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kern w:val="0"/>
          <w:sz w:val="48"/>
          <w:szCs w:val="52"/>
          <w:highlight w:val="none"/>
        </w:rPr>
      </w:pPr>
      <w:r>
        <w:rPr>
          <w:rFonts w:hint="eastAsia" w:ascii="宋体" w:hAnsi="宋体"/>
          <w:b/>
          <w:bCs/>
          <w:kern w:val="0"/>
          <w:sz w:val="48"/>
          <w:szCs w:val="52"/>
          <w:highlight w:val="none"/>
        </w:rPr>
        <w:t>楚雄医药高等专科学校图书馆2024年数字资源购置项目—中国生物医学文献服务系统</w:t>
      </w:r>
    </w:p>
    <w:p>
      <w:pPr>
        <w:spacing w:line="360" w:lineRule="auto"/>
        <w:jc w:val="center"/>
        <w:rPr>
          <w:rFonts w:ascii="宋体" w:hAnsi="宋体"/>
          <w:b/>
          <w:bCs/>
          <w:kern w:val="0"/>
          <w:sz w:val="52"/>
          <w:szCs w:val="52"/>
          <w:highlight w:val="none"/>
        </w:rPr>
      </w:pPr>
      <w:r>
        <w:rPr>
          <w:rFonts w:hint="eastAsia" w:ascii="宋体" w:hAnsi="宋体"/>
          <w:b/>
          <w:bCs/>
          <w:kern w:val="0"/>
          <w:sz w:val="48"/>
          <w:szCs w:val="52"/>
          <w:highlight w:val="none"/>
        </w:rPr>
        <w:t>单一来源采购</w:t>
      </w:r>
    </w:p>
    <w:p>
      <w:pPr>
        <w:pStyle w:val="5"/>
        <w:rPr>
          <w:highlight w:val="none"/>
        </w:rPr>
      </w:pPr>
    </w:p>
    <w:p>
      <w:pPr>
        <w:pStyle w:val="5"/>
        <w:jc w:val="center"/>
        <w:rPr>
          <w:rFonts w:ascii="仿宋" w:hAnsi="仿宋" w:eastAsia="仿宋"/>
          <w:b/>
          <w:sz w:val="52"/>
          <w:szCs w:val="52"/>
          <w:highlight w:val="none"/>
        </w:rPr>
      </w:pPr>
      <w:bookmarkStart w:id="320" w:name="_GoBack"/>
      <w:bookmarkEnd w:id="320"/>
    </w:p>
    <w:p>
      <w:pPr>
        <w:rPr>
          <w:highlight w:val="none"/>
        </w:rPr>
      </w:pPr>
    </w:p>
    <w:p>
      <w:pPr>
        <w:pStyle w:val="5"/>
        <w:rPr>
          <w:highlight w:val="none"/>
        </w:rPr>
      </w:pPr>
      <w:r>
        <w:rPr>
          <w:rFonts w:hint="eastAsia"/>
          <w:highlight w:val="none"/>
        </w:rPr>
        <w:t xml:space="preserve">  </w:t>
      </w:r>
    </w:p>
    <w:p>
      <w:pPr>
        <w:pStyle w:val="5"/>
        <w:rPr>
          <w:highlight w:val="none"/>
        </w:rPr>
      </w:pPr>
    </w:p>
    <w:p>
      <w:pPr>
        <w:spacing w:line="360" w:lineRule="auto"/>
        <w:jc w:val="center"/>
        <w:rPr>
          <w:rFonts w:hint="default" w:ascii="Times New Roman" w:hAnsi="Times New Roman" w:cs="Times New Roman"/>
          <w:b/>
          <w:bCs/>
          <w:kern w:val="0"/>
          <w:sz w:val="48"/>
          <w:szCs w:val="48"/>
          <w:highlight w:val="none"/>
        </w:rPr>
      </w:pPr>
      <w:r>
        <w:rPr>
          <w:rFonts w:hint="default" w:ascii="Times New Roman" w:hAnsi="Times New Roman" w:cs="Times New Roman"/>
          <w:b/>
          <w:bCs/>
          <w:sz w:val="52"/>
          <w:szCs w:val="52"/>
          <w:highlight w:val="none"/>
        </w:rPr>
        <w:t>单一来源采购文件</w:t>
      </w:r>
    </w:p>
    <w:p>
      <w:pPr>
        <w:pStyle w:val="31"/>
        <w:spacing w:line="360" w:lineRule="auto"/>
        <w:jc w:val="center"/>
        <w:rPr>
          <w:rFonts w:hint="default" w:ascii="Times New Roman" w:hAnsi="Times New Roman" w:cs="Times New Roman"/>
          <w:highlight w:val="none"/>
        </w:rPr>
      </w:pPr>
    </w:p>
    <w:p>
      <w:pPr>
        <w:pStyle w:val="31"/>
        <w:spacing w:line="360" w:lineRule="auto"/>
        <w:ind w:firstLine="2650" w:firstLineChars="1100"/>
        <w:rPr>
          <w:rFonts w:hAnsi="宋体"/>
          <w:b/>
          <w:bCs/>
          <w:sz w:val="24"/>
          <w:highlight w:val="none"/>
        </w:rPr>
      </w:pPr>
      <w:r>
        <w:rPr>
          <w:rFonts w:hint="default" w:ascii="Times New Roman" w:hAnsi="Times New Roman" w:cs="Times New Roman"/>
          <w:b/>
          <w:bCs/>
          <w:sz w:val="24"/>
          <w:highlight w:val="none"/>
        </w:rPr>
        <w:t>项目编号：</w:t>
      </w:r>
      <w:r>
        <w:rPr>
          <w:rFonts w:hint="default" w:ascii="Times New Roman" w:hAnsi="Times New Roman" w:cs="Times New Roman"/>
          <w:b/>
          <w:bCs/>
          <w:sz w:val="24"/>
          <w:highlight w:val="none"/>
        </w:rPr>
        <w:t>CXYZC【2023】第3</w:t>
      </w:r>
      <w:r>
        <w:rPr>
          <w:rFonts w:hint="eastAsia" w:ascii="Times New Roman" w:hAnsi="Times New Roman" w:cs="Times New Roman"/>
          <w:b/>
          <w:bCs/>
          <w:sz w:val="24"/>
          <w:highlight w:val="none"/>
          <w:lang w:val="en-US" w:eastAsia="zh-CN"/>
        </w:rPr>
        <w:t>3</w:t>
      </w:r>
      <w:r>
        <w:rPr>
          <w:rFonts w:hint="default" w:ascii="Times New Roman" w:hAnsi="Times New Roman" w:cs="Times New Roman"/>
          <w:b/>
          <w:bCs/>
          <w:sz w:val="24"/>
          <w:highlight w:val="none"/>
        </w:rPr>
        <w:t>号</w:t>
      </w:r>
      <w:r>
        <w:rPr>
          <w:rFonts w:hAnsi="宋体"/>
          <w:b/>
          <w:bCs/>
          <w:sz w:val="24"/>
          <w:highlight w:val="none"/>
        </w:rPr>
        <w:t xml:space="preserve"> </w:t>
      </w:r>
    </w:p>
    <w:p>
      <w:pPr>
        <w:pStyle w:val="31"/>
        <w:spacing w:line="360" w:lineRule="auto"/>
        <w:jc w:val="center"/>
        <w:rPr>
          <w:rFonts w:hAnsi="宋体"/>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pStyle w:val="5"/>
        <w:rPr>
          <w:highlight w:val="none"/>
        </w:rPr>
      </w:pPr>
    </w:p>
    <w:p>
      <w:pPr>
        <w:pStyle w:val="5"/>
        <w:rPr>
          <w:highlight w:val="none"/>
        </w:rPr>
      </w:pPr>
    </w:p>
    <w:p>
      <w:pPr>
        <w:pStyle w:val="5"/>
        <w:rPr>
          <w:highlight w:val="none"/>
        </w:rPr>
      </w:pPr>
    </w:p>
    <w:p>
      <w:pPr>
        <w:pStyle w:val="31"/>
        <w:spacing w:line="360" w:lineRule="auto"/>
        <w:jc w:val="both"/>
        <w:rPr>
          <w:rFonts w:hAnsi="宋体"/>
          <w:b/>
          <w:bCs/>
          <w:sz w:val="32"/>
          <w:highlight w:val="none"/>
        </w:rPr>
      </w:pPr>
    </w:p>
    <w:p>
      <w:pPr>
        <w:pStyle w:val="31"/>
        <w:spacing w:line="360" w:lineRule="auto"/>
        <w:jc w:val="center"/>
        <w:rPr>
          <w:rFonts w:hAnsi="宋体"/>
          <w:b/>
          <w:spacing w:val="40"/>
          <w:sz w:val="32"/>
          <w:szCs w:val="32"/>
          <w:highlight w:val="none"/>
        </w:rPr>
      </w:pPr>
    </w:p>
    <w:p>
      <w:pPr>
        <w:spacing w:line="360" w:lineRule="auto"/>
        <w:ind w:firstLine="964" w:firstLineChars="300"/>
        <w:rPr>
          <w:rFonts w:hint="default" w:ascii="Times New Roman" w:hAnsi="Times New Roman" w:cs="Times New Roman"/>
          <w:b/>
          <w:sz w:val="32"/>
          <w:highlight w:val="none"/>
        </w:rPr>
      </w:pPr>
      <w:r>
        <w:rPr>
          <w:rFonts w:hint="default" w:ascii="Times New Roman" w:hAnsi="Times New Roman" w:cs="Times New Roman"/>
          <w:b/>
          <w:sz w:val="32"/>
          <w:highlight w:val="none"/>
        </w:rPr>
        <w:t>采   购   人：楚雄医药高等专科学校</w:t>
      </w:r>
    </w:p>
    <w:p>
      <w:pPr>
        <w:spacing w:line="360" w:lineRule="auto"/>
        <w:jc w:val="center"/>
        <w:rPr>
          <w:rFonts w:hAnsi="宋体"/>
          <w:b/>
          <w:sz w:val="32"/>
          <w:highlight w:val="none"/>
        </w:rPr>
      </w:pPr>
      <w:r>
        <w:rPr>
          <w:rFonts w:hint="eastAsia" w:hAnsi="宋体" w:cs="宋体"/>
          <w:b/>
          <w:bCs/>
          <w:color w:val="000000"/>
          <w:sz w:val="32"/>
          <w:szCs w:val="32"/>
          <w:highlight w:val="none"/>
        </w:rPr>
        <w:t>二〇二四年一月</w:t>
      </w:r>
    </w:p>
    <w:p>
      <w:pPr>
        <w:pStyle w:val="3"/>
        <w:spacing w:line="360" w:lineRule="auto"/>
        <w:ind w:firstLine="0" w:firstLineChars="0"/>
        <w:jc w:val="center"/>
        <w:rPr>
          <w:rFonts w:ascii="宋体" w:hAnsi="宋体" w:eastAsia="宋体"/>
          <w:b/>
          <w:sz w:val="36"/>
          <w:szCs w:val="36"/>
          <w:highlight w:val="none"/>
        </w:rPr>
        <w:sectPr>
          <w:footerReference r:id="rId3" w:type="default"/>
          <w:footerReference r:id="rId4" w:type="even"/>
          <w:pgSz w:w="11906" w:h="16838"/>
          <w:pgMar w:top="1418" w:right="1134" w:bottom="1134" w:left="1418" w:header="510" w:footer="680" w:gutter="0"/>
          <w:pgNumType w:start="0"/>
          <w:cols w:space="720" w:num="1"/>
          <w:titlePg/>
          <w:docGrid w:linePitch="312" w:charSpace="-437"/>
        </w:sectPr>
      </w:pPr>
    </w:p>
    <w:p>
      <w:pPr>
        <w:pStyle w:val="3"/>
        <w:spacing w:line="360" w:lineRule="auto"/>
        <w:ind w:firstLine="0" w:firstLineChars="0"/>
        <w:jc w:val="both"/>
        <w:rPr>
          <w:rFonts w:ascii="宋体" w:hAnsi="宋体" w:eastAsia="宋体"/>
          <w:b/>
          <w:sz w:val="32"/>
          <w:szCs w:val="32"/>
          <w:highlight w:val="none"/>
        </w:rPr>
      </w:pPr>
    </w:p>
    <w:p>
      <w:pPr>
        <w:pStyle w:val="3"/>
        <w:spacing w:line="360" w:lineRule="auto"/>
        <w:ind w:firstLine="0" w:firstLineChars="0"/>
        <w:jc w:val="center"/>
        <w:rPr>
          <w:rFonts w:ascii="宋体" w:hAnsi="宋体" w:eastAsia="宋体"/>
          <w:b/>
          <w:sz w:val="32"/>
          <w:szCs w:val="32"/>
          <w:highlight w:val="none"/>
        </w:rPr>
      </w:pPr>
      <w:r>
        <w:rPr>
          <w:rFonts w:hint="eastAsia" w:ascii="宋体" w:hAnsi="宋体" w:eastAsia="宋体"/>
          <w:b/>
          <w:sz w:val="32"/>
          <w:szCs w:val="32"/>
          <w:highlight w:val="none"/>
        </w:rPr>
        <w:t>目录</w:t>
      </w:r>
    </w:p>
    <w:p>
      <w:pPr>
        <w:pStyle w:val="48"/>
        <w:tabs>
          <w:tab w:val="left" w:pos="1220"/>
          <w:tab w:val="right" w:leader="dot" w:pos="9344"/>
        </w:tabs>
        <w:ind w:left="420"/>
        <w:rPr>
          <w:rFonts w:asciiTheme="minorHAnsi" w:hAnsiTheme="minorHAnsi" w:eastAsiaTheme="minorEastAsia" w:cstheme="minorBidi"/>
          <w:szCs w:val="22"/>
          <w:highlight w:val="none"/>
          <w14:ligatures w14:val="standardContextual"/>
        </w:rPr>
      </w:pPr>
      <w:bookmarkStart w:id="0" w:name="_Toc228242116"/>
      <w:r>
        <w:rPr>
          <w:rFonts w:ascii="宋体" w:hAnsi="宋体"/>
          <w:sz w:val="8"/>
          <w:szCs w:val="18"/>
          <w:highlight w:val="none"/>
        </w:rPr>
        <w:fldChar w:fldCharType="begin"/>
      </w:r>
      <w:r>
        <w:rPr>
          <w:rFonts w:ascii="宋体" w:hAnsi="宋体"/>
          <w:sz w:val="8"/>
          <w:szCs w:val="18"/>
          <w:highlight w:val="none"/>
        </w:rPr>
        <w:instrText xml:space="preserve"> TOC \o "2-3" \h \z \u \t "标题 1,1"</w:instrText>
      </w:r>
      <w:r>
        <w:rPr>
          <w:rFonts w:ascii="宋体" w:hAnsi="宋体"/>
          <w:sz w:val="8"/>
          <w:szCs w:val="18"/>
          <w:highlight w:val="none"/>
        </w:rPr>
        <w:fldChar w:fldCharType="separate"/>
      </w:r>
      <w:r>
        <w:rPr>
          <w:highlight w:val="none"/>
        </w:rPr>
        <w:fldChar w:fldCharType="begin"/>
      </w:r>
      <w:r>
        <w:rPr>
          <w:highlight w:val="none"/>
        </w:rPr>
        <w:instrText xml:space="preserve"> HYPERLINK \l "_Toc152767103" </w:instrText>
      </w:r>
      <w:r>
        <w:rPr>
          <w:highlight w:val="none"/>
        </w:rPr>
        <w:fldChar w:fldCharType="separate"/>
      </w:r>
      <w:r>
        <w:rPr>
          <w:rStyle w:val="62"/>
          <w:rFonts w:asciiTheme="majorEastAsia" w:hAnsiTheme="majorEastAsia" w:eastAsiaTheme="majorEastAsia"/>
          <w:highlight w:val="none"/>
        </w:rPr>
        <w:t>第一章</w:t>
      </w:r>
      <w:r>
        <w:rPr>
          <w:rFonts w:asciiTheme="minorHAnsi" w:hAnsiTheme="minorHAnsi" w:eastAsiaTheme="minorEastAsia" w:cstheme="minorBidi"/>
          <w:szCs w:val="22"/>
          <w:highlight w:val="none"/>
          <w14:ligatures w14:val="standardContextual"/>
        </w:rPr>
        <w:tab/>
      </w:r>
      <w:r>
        <w:rPr>
          <w:rStyle w:val="62"/>
          <w:rFonts w:asciiTheme="majorEastAsia" w:hAnsiTheme="majorEastAsia" w:eastAsiaTheme="majorEastAsia"/>
          <w:highlight w:val="none"/>
        </w:rPr>
        <w:t>单一来源采购邀请书</w:t>
      </w:r>
      <w:r>
        <w:rPr>
          <w:highlight w:val="none"/>
        </w:rPr>
        <w:tab/>
      </w:r>
      <w:r>
        <w:rPr>
          <w:highlight w:val="none"/>
        </w:rPr>
        <w:fldChar w:fldCharType="begin"/>
      </w:r>
      <w:r>
        <w:rPr>
          <w:highlight w:val="none"/>
        </w:rPr>
        <w:instrText xml:space="preserve"> PAGEREF _Toc152767103 \h </w:instrText>
      </w:r>
      <w:r>
        <w:rPr>
          <w:highlight w:val="none"/>
        </w:rPr>
        <w:fldChar w:fldCharType="separate"/>
      </w:r>
      <w:r>
        <w:rPr>
          <w:highlight w:val="none"/>
        </w:rPr>
        <w:t>3</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"_Toc152767104" </w:instrText>
      </w:r>
      <w:r>
        <w:rPr>
          <w:highlight w:val="none"/>
        </w:rPr>
        <w:fldChar w:fldCharType="separate"/>
      </w:r>
      <w:r>
        <w:rPr>
          <w:rStyle w:val="62"/>
          <w:rFonts w:asciiTheme="minorEastAsia" w:hAnsiTheme="minorEastAsia"/>
          <w:highlight w:val="none"/>
        </w:rPr>
        <w:t>致：重庆聚合科技有限公司</w:t>
      </w:r>
      <w:r>
        <w:rPr>
          <w:highlight w:val="none"/>
        </w:rPr>
        <w:tab/>
      </w:r>
      <w:r>
        <w:rPr>
          <w:highlight w:val="none"/>
        </w:rPr>
        <w:fldChar w:fldCharType="begin"/>
      </w:r>
      <w:r>
        <w:rPr>
          <w:highlight w:val="none"/>
        </w:rPr>
        <w:instrText xml:space="preserve"> PAGEREF _Toc152767104 \h </w:instrText>
      </w:r>
      <w:r>
        <w:rPr>
          <w:highlight w:val="none"/>
        </w:rPr>
        <w:fldChar w:fldCharType="separate"/>
      </w:r>
      <w:r>
        <w:rPr>
          <w:highlight w:val="none"/>
        </w:rPr>
        <w:t>3</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"_Toc152767105" </w:instrText>
      </w:r>
      <w:r>
        <w:rPr>
          <w:highlight w:val="none"/>
        </w:rPr>
        <w:fldChar w:fldCharType="separate"/>
      </w:r>
      <w:r>
        <w:rPr>
          <w:rStyle w:val="62"/>
          <w:rFonts w:cs="宋体" w:asciiTheme="minorEastAsia" w:hAnsiTheme="minorEastAsia"/>
          <w:highlight w:val="none"/>
        </w:rPr>
        <w:t>一、项目基本情况</w:t>
      </w:r>
      <w:r>
        <w:rPr>
          <w:highlight w:val="none"/>
        </w:rPr>
        <w:tab/>
      </w:r>
      <w:r>
        <w:rPr>
          <w:highlight w:val="none"/>
        </w:rPr>
        <w:fldChar w:fldCharType="begin"/>
      </w:r>
      <w:r>
        <w:rPr>
          <w:highlight w:val="none"/>
        </w:rPr>
        <w:instrText xml:space="preserve"> PAGEREF _Toc152767105 \h </w:instrText>
      </w:r>
      <w:r>
        <w:rPr>
          <w:highlight w:val="none"/>
        </w:rPr>
        <w:fldChar w:fldCharType="separate"/>
      </w:r>
      <w:r>
        <w:rPr>
          <w:highlight w:val="none"/>
        </w:rPr>
        <w:t>3</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"_Toc152767106" </w:instrText>
      </w:r>
      <w:r>
        <w:rPr>
          <w:highlight w:val="none"/>
        </w:rPr>
        <w:fldChar w:fldCharType="separate"/>
      </w:r>
      <w:r>
        <w:rPr>
          <w:rStyle w:val="62"/>
          <w:rFonts w:cs="宋体" w:asciiTheme="minorEastAsia" w:hAnsiTheme="minorEastAsia"/>
          <w:highlight w:val="none"/>
        </w:rPr>
        <w:t>二、申请人的资格要求</w:t>
      </w:r>
      <w:r>
        <w:rPr>
          <w:highlight w:val="none"/>
        </w:rPr>
        <w:tab/>
      </w:r>
      <w:r>
        <w:rPr>
          <w:highlight w:val="none"/>
        </w:rPr>
        <w:fldChar w:fldCharType="begin"/>
      </w:r>
      <w:r>
        <w:rPr>
          <w:highlight w:val="none"/>
        </w:rPr>
        <w:instrText xml:space="preserve"> PAGEREF _Toc152767106 \h </w:instrText>
      </w:r>
      <w:r>
        <w:rPr>
          <w:highlight w:val="none"/>
        </w:rPr>
        <w:fldChar w:fldCharType="separate"/>
      </w:r>
      <w:r>
        <w:rPr>
          <w:highlight w:val="none"/>
        </w:rPr>
        <w:t>4</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"_Toc152767107" </w:instrText>
      </w:r>
      <w:r>
        <w:rPr>
          <w:highlight w:val="none"/>
        </w:rPr>
        <w:fldChar w:fldCharType="separate"/>
      </w:r>
      <w:r>
        <w:rPr>
          <w:rStyle w:val="62"/>
          <w:rFonts w:cs="宋体" w:asciiTheme="minorEastAsia" w:hAnsiTheme="minorEastAsia"/>
          <w:highlight w:val="none"/>
        </w:rPr>
        <w:t>三、公示期限及获取采购文件的时间、地点</w:t>
      </w:r>
      <w:r>
        <w:rPr>
          <w:highlight w:val="none"/>
        </w:rPr>
        <w:tab/>
      </w:r>
      <w:r>
        <w:rPr>
          <w:highlight w:val="none"/>
        </w:rPr>
        <w:fldChar w:fldCharType="begin"/>
      </w:r>
      <w:r>
        <w:rPr>
          <w:highlight w:val="none"/>
        </w:rPr>
        <w:instrText xml:space="preserve"> PAGEREF _Toc152767107 \h </w:instrText>
      </w:r>
      <w:r>
        <w:rPr>
          <w:highlight w:val="none"/>
        </w:rPr>
        <w:fldChar w:fldCharType="separate"/>
      </w:r>
      <w:r>
        <w:rPr>
          <w:highlight w:val="none"/>
        </w:rPr>
        <w:t>4</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"_Toc152767108" </w:instrText>
      </w:r>
      <w:r>
        <w:rPr>
          <w:highlight w:val="none"/>
        </w:rPr>
        <w:fldChar w:fldCharType="separate"/>
      </w:r>
      <w:r>
        <w:rPr>
          <w:rStyle w:val="62"/>
          <w:rFonts w:cs="宋体" w:asciiTheme="minorEastAsia" w:hAnsiTheme="minorEastAsia"/>
          <w:highlight w:val="none"/>
        </w:rPr>
        <w:t>四、响应文件提交</w:t>
      </w:r>
      <w:r>
        <w:rPr>
          <w:highlight w:val="none"/>
        </w:rPr>
        <w:tab/>
      </w:r>
      <w:r>
        <w:rPr>
          <w:highlight w:val="none"/>
        </w:rPr>
        <w:fldChar w:fldCharType="begin"/>
      </w:r>
      <w:r>
        <w:rPr>
          <w:highlight w:val="none"/>
        </w:rPr>
        <w:instrText xml:space="preserve"> PAGEREF _Toc152767108 \h </w:instrText>
      </w:r>
      <w:r>
        <w:rPr>
          <w:highlight w:val="none"/>
        </w:rPr>
        <w:fldChar w:fldCharType="separate"/>
      </w:r>
      <w:r>
        <w:rPr>
          <w:highlight w:val="none"/>
        </w:rPr>
        <w:t>4</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"_Toc152767109" </w:instrText>
      </w:r>
      <w:r>
        <w:rPr>
          <w:highlight w:val="none"/>
        </w:rPr>
        <w:fldChar w:fldCharType="separate"/>
      </w:r>
      <w:r>
        <w:rPr>
          <w:rStyle w:val="62"/>
          <w:rFonts w:cs="宋体" w:asciiTheme="minorEastAsia" w:hAnsiTheme="minorEastAsia"/>
          <w:highlight w:val="none"/>
        </w:rPr>
        <w:t>五、采购项目执行政府采购政策</w:t>
      </w:r>
      <w:r>
        <w:rPr>
          <w:highlight w:val="none"/>
        </w:rPr>
        <w:tab/>
      </w:r>
      <w:r>
        <w:rPr>
          <w:highlight w:val="none"/>
        </w:rPr>
        <w:fldChar w:fldCharType="begin"/>
      </w:r>
      <w:r>
        <w:rPr>
          <w:highlight w:val="none"/>
        </w:rPr>
        <w:instrText xml:space="preserve"> PAGEREF _Toc152767109 \h </w:instrText>
      </w:r>
      <w:r>
        <w:rPr>
          <w:highlight w:val="none"/>
        </w:rPr>
        <w:fldChar w:fldCharType="separate"/>
      </w:r>
      <w:r>
        <w:rPr>
          <w:highlight w:val="none"/>
        </w:rPr>
        <w:t>4</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"_Toc152767110" </w:instrText>
      </w:r>
      <w:r>
        <w:rPr>
          <w:highlight w:val="none"/>
        </w:rPr>
        <w:fldChar w:fldCharType="separate"/>
      </w:r>
      <w:r>
        <w:rPr>
          <w:rStyle w:val="62"/>
          <w:rFonts w:cs="宋体" w:asciiTheme="minorEastAsia" w:hAnsiTheme="minorEastAsia"/>
          <w:highlight w:val="none"/>
        </w:rPr>
        <w:t>六、其他补充事宜</w:t>
      </w:r>
      <w:r>
        <w:rPr>
          <w:highlight w:val="none"/>
        </w:rPr>
        <w:tab/>
      </w:r>
      <w:r>
        <w:rPr>
          <w:highlight w:val="none"/>
        </w:rPr>
        <w:fldChar w:fldCharType="begin"/>
      </w:r>
      <w:r>
        <w:rPr>
          <w:highlight w:val="none"/>
        </w:rPr>
        <w:instrText xml:space="preserve"> PAGEREF _Toc152767110 \h </w:instrText>
      </w:r>
      <w:r>
        <w:rPr>
          <w:highlight w:val="none"/>
        </w:rPr>
        <w:fldChar w:fldCharType="separate"/>
      </w:r>
      <w:r>
        <w:rPr>
          <w:highlight w:val="none"/>
        </w:rPr>
        <w:t>5</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"_Toc152767111" </w:instrText>
      </w:r>
      <w:r>
        <w:rPr>
          <w:highlight w:val="none"/>
        </w:rPr>
        <w:fldChar w:fldCharType="separate"/>
      </w:r>
      <w:r>
        <w:rPr>
          <w:rStyle w:val="62"/>
          <w:rFonts w:cs="宋体" w:asciiTheme="minorEastAsia" w:hAnsiTheme="minorEastAsia"/>
          <w:highlight w:val="none"/>
        </w:rPr>
        <w:t>七、联系方式</w:t>
      </w:r>
      <w:r>
        <w:rPr>
          <w:highlight w:val="none"/>
        </w:rPr>
        <w:tab/>
      </w:r>
      <w:r>
        <w:rPr>
          <w:highlight w:val="none"/>
        </w:rPr>
        <w:fldChar w:fldCharType="begin"/>
      </w:r>
      <w:r>
        <w:rPr>
          <w:highlight w:val="none"/>
        </w:rPr>
        <w:instrText xml:space="preserve"> PAGEREF _Toc152767111 \h </w:instrText>
      </w:r>
      <w:r>
        <w:rPr>
          <w:highlight w:val="none"/>
        </w:rPr>
        <w:fldChar w:fldCharType="separate"/>
      </w:r>
      <w:r>
        <w:rPr>
          <w:highlight w:val="none"/>
        </w:rPr>
        <w:t>5</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"_Toc152767112" </w:instrText>
      </w:r>
      <w:r>
        <w:rPr>
          <w:highlight w:val="none"/>
        </w:rPr>
        <w:fldChar w:fldCharType="separate"/>
      </w:r>
      <w:r>
        <w:rPr>
          <w:rStyle w:val="62"/>
          <w:rFonts w:ascii="宋体" w:hAnsi="宋体"/>
          <w:highlight w:val="none"/>
        </w:rPr>
        <w:t>第二章 供应商须知前附表</w:t>
      </w:r>
      <w:r>
        <w:rPr>
          <w:highlight w:val="none"/>
        </w:rPr>
        <w:tab/>
      </w:r>
      <w:r>
        <w:rPr>
          <w:highlight w:val="none"/>
        </w:rPr>
        <w:fldChar w:fldCharType="begin"/>
      </w:r>
      <w:r>
        <w:rPr>
          <w:highlight w:val="none"/>
        </w:rPr>
        <w:instrText xml:space="preserve"> PAGEREF _Toc152767112 \h </w:instrText>
      </w:r>
      <w:r>
        <w:rPr>
          <w:highlight w:val="none"/>
        </w:rPr>
        <w:fldChar w:fldCharType="separate"/>
      </w:r>
      <w:r>
        <w:rPr>
          <w:highlight w:val="none"/>
        </w:rPr>
        <w:t>6</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"_Toc152767113" </w:instrText>
      </w:r>
      <w:r>
        <w:rPr>
          <w:highlight w:val="none"/>
        </w:rPr>
        <w:fldChar w:fldCharType="separate"/>
      </w:r>
      <w:r>
        <w:rPr>
          <w:rStyle w:val="62"/>
          <w:rFonts w:ascii="宋体" w:hAnsi="宋体"/>
          <w:highlight w:val="none"/>
        </w:rPr>
        <w:t>一、总则</w:t>
      </w:r>
      <w:r>
        <w:rPr>
          <w:highlight w:val="none"/>
        </w:rPr>
        <w:tab/>
      </w:r>
      <w:r>
        <w:rPr>
          <w:highlight w:val="none"/>
        </w:rPr>
        <w:fldChar w:fldCharType="begin"/>
      </w:r>
      <w:r>
        <w:rPr>
          <w:highlight w:val="none"/>
        </w:rPr>
        <w:instrText xml:space="preserve"> PAGEREF _Toc152767113 \h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"_Toc152767114" </w:instrText>
      </w:r>
      <w:r>
        <w:rPr>
          <w:highlight w:val="none"/>
        </w:rPr>
        <w:fldChar w:fldCharType="separate"/>
      </w:r>
      <w:r>
        <w:rPr>
          <w:rStyle w:val="62"/>
          <w:rFonts w:ascii="宋体" w:hAnsi="宋体"/>
          <w:highlight w:val="none"/>
        </w:rPr>
        <w:t>1. 合格的供应商（以下简称供应商）</w:t>
      </w:r>
      <w:r>
        <w:rPr>
          <w:highlight w:val="none"/>
        </w:rPr>
        <w:tab/>
      </w:r>
      <w:r>
        <w:rPr>
          <w:highlight w:val="none"/>
        </w:rPr>
        <w:fldChar w:fldCharType="begin"/>
      </w:r>
      <w:r>
        <w:rPr>
          <w:highlight w:val="none"/>
        </w:rPr>
        <w:instrText xml:space="preserve"> PAGEREF _Toc152767114 \h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"_Toc152767115" </w:instrText>
      </w:r>
      <w:r>
        <w:rPr>
          <w:highlight w:val="none"/>
        </w:rPr>
        <w:fldChar w:fldCharType="separate"/>
      </w:r>
      <w:r>
        <w:rPr>
          <w:rStyle w:val="62"/>
          <w:rFonts w:ascii="宋体" w:hAnsi="宋体"/>
          <w:highlight w:val="none"/>
        </w:rPr>
        <w:t>2. 协商费用</w:t>
      </w:r>
      <w:r>
        <w:rPr>
          <w:highlight w:val="none"/>
        </w:rPr>
        <w:tab/>
      </w:r>
      <w:r>
        <w:rPr>
          <w:highlight w:val="none"/>
        </w:rPr>
        <w:fldChar w:fldCharType="begin"/>
      </w:r>
      <w:r>
        <w:rPr>
          <w:highlight w:val="none"/>
        </w:rPr>
        <w:instrText xml:space="preserve"> PAGEREF _Toc152767115 \h </w:instrText>
      </w:r>
      <w:r>
        <w:rPr>
          <w:highlight w:val="none"/>
        </w:rPr>
        <w:fldChar w:fldCharType="separate"/>
      </w:r>
      <w:r>
        <w:rPr>
          <w:highlight w:val="none"/>
        </w:rPr>
        <w:t>9</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"_Toc152767116" </w:instrText>
      </w:r>
      <w:r>
        <w:rPr>
          <w:highlight w:val="none"/>
        </w:rPr>
        <w:fldChar w:fldCharType="separate"/>
      </w:r>
      <w:r>
        <w:rPr>
          <w:rStyle w:val="62"/>
          <w:rFonts w:ascii="宋体" w:hAnsi="宋体"/>
          <w:highlight w:val="none"/>
        </w:rPr>
        <w:t>二、单一来源采购文件</w:t>
      </w:r>
      <w:r>
        <w:rPr>
          <w:highlight w:val="none"/>
        </w:rPr>
        <w:tab/>
      </w:r>
      <w:r>
        <w:rPr>
          <w:highlight w:val="none"/>
        </w:rPr>
        <w:fldChar w:fldCharType="begin"/>
      </w:r>
      <w:r>
        <w:rPr>
          <w:highlight w:val="none"/>
        </w:rPr>
        <w:instrText xml:space="preserve"> PAGEREF _Toc152767116 \h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"_Toc152767117" </w:instrText>
      </w:r>
      <w:r>
        <w:rPr>
          <w:highlight w:val="none"/>
        </w:rPr>
        <w:fldChar w:fldCharType="separate"/>
      </w:r>
      <w:r>
        <w:rPr>
          <w:rStyle w:val="62"/>
          <w:rFonts w:ascii="宋体" w:hAnsi="宋体"/>
          <w:highlight w:val="none"/>
        </w:rPr>
        <w:t>3. 采购文件的组成</w:t>
      </w:r>
      <w:r>
        <w:rPr>
          <w:highlight w:val="none"/>
        </w:rPr>
        <w:tab/>
      </w:r>
      <w:r>
        <w:rPr>
          <w:highlight w:val="none"/>
        </w:rPr>
        <w:fldChar w:fldCharType="begin"/>
      </w:r>
      <w:r>
        <w:rPr>
          <w:highlight w:val="none"/>
        </w:rPr>
        <w:instrText xml:space="preserve"> PAGEREF _Toc152767117 \h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"_Toc152767118" </w:instrText>
      </w:r>
      <w:r>
        <w:rPr>
          <w:highlight w:val="none"/>
        </w:rPr>
        <w:fldChar w:fldCharType="separate"/>
      </w:r>
      <w:r>
        <w:rPr>
          <w:rStyle w:val="62"/>
          <w:rFonts w:ascii="宋体" w:hAnsi="宋体"/>
          <w:highlight w:val="none"/>
        </w:rPr>
        <w:t>4</w:t>
      </w:r>
      <w:r>
        <w:rPr>
          <w:rStyle w:val="62"/>
          <w:rFonts w:ascii="宋体"/>
          <w:highlight w:val="none"/>
        </w:rPr>
        <w:t>.</w:t>
      </w:r>
      <w:r>
        <w:rPr>
          <w:rStyle w:val="62"/>
          <w:rFonts w:ascii="宋体" w:hAnsi="宋体"/>
          <w:highlight w:val="none"/>
        </w:rPr>
        <w:t>采购文件的澄清</w:t>
      </w:r>
      <w:r>
        <w:rPr>
          <w:highlight w:val="none"/>
        </w:rPr>
        <w:tab/>
      </w:r>
      <w:r>
        <w:rPr>
          <w:highlight w:val="none"/>
        </w:rPr>
        <w:fldChar w:fldCharType="begin"/>
      </w:r>
      <w:r>
        <w:rPr>
          <w:highlight w:val="none"/>
        </w:rPr>
        <w:instrText xml:space="preserve"> PAGEREF _Toc152767118 \h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"_Toc152767119" </w:instrText>
      </w:r>
      <w:r>
        <w:rPr>
          <w:highlight w:val="none"/>
        </w:rPr>
        <w:fldChar w:fldCharType="separate"/>
      </w:r>
      <w:r>
        <w:rPr>
          <w:rStyle w:val="62"/>
          <w:rFonts w:ascii="宋体" w:hAnsi="宋体"/>
          <w:highlight w:val="none"/>
        </w:rPr>
        <w:t>5. 采购文件的修改</w:t>
      </w:r>
      <w:r>
        <w:rPr>
          <w:highlight w:val="none"/>
        </w:rPr>
        <w:tab/>
      </w:r>
      <w:r>
        <w:rPr>
          <w:highlight w:val="none"/>
        </w:rPr>
        <w:fldChar w:fldCharType="begin"/>
      </w:r>
      <w:r>
        <w:rPr>
          <w:highlight w:val="none"/>
        </w:rPr>
        <w:instrText xml:space="preserve"> PAGEREF _Toc152767119 \h </w:instrText>
      </w:r>
      <w:r>
        <w:rPr>
          <w:highlight w:val="none"/>
        </w:rPr>
        <w:fldChar w:fldCharType="separate"/>
      </w:r>
      <w:r>
        <w:rPr>
          <w:highlight w:val="none"/>
        </w:rPr>
        <w:t>9</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"_Toc152767120" </w:instrText>
      </w:r>
      <w:r>
        <w:rPr>
          <w:highlight w:val="none"/>
        </w:rPr>
        <w:fldChar w:fldCharType="separate"/>
      </w:r>
      <w:r>
        <w:rPr>
          <w:rStyle w:val="62"/>
          <w:rFonts w:ascii="宋体" w:hAnsi="宋体"/>
          <w:highlight w:val="none"/>
        </w:rPr>
        <w:t>三、响应文件的编制</w:t>
      </w:r>
      <w:r>
        <w:rPr>
          <w:highlight w:val="none"/>
        </w:rPr>
        <w:tab/>
      </w:r>
      <w:r>
        <w:rPr>
          <w:highlight w:val="none"/>
        </w:rPr>
        <w:fldChar w:fldCharType="begin"/>
      </w:r>
      <w:r>
        <w:rPr>
          <w:highlight w:val="none"/>
        </w:rPr>
        <w:instrText xml:space="preserve"> PAGEREF _Toc152767120 \h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"_Toc152767121" </w:instrText>
      </w:r>
      <w:r>
        <w:rPr>
          <w:highlight w:val="none"/>
        </w:rPr>
        <w:fldChar w:fldCharType="separate"/>
      </w:r>
      <w:r>
        <w:rPr>
          <w:rStyle w:val="62"/>
          <w:rFonts w:ascii="宋体" w:hAnsi="宋体"/>
          <w:highlight w:val="none"/>
        </w:rPr>
        <w:t>6. 响应文件编写注意事项</w:t>
      </w:r>
      <w:r>
        <w:rPr>
          <w:highlight w:val="none"/>
        </w:rPr>
        <w:tab/>
      </w:r>
      <w:r>
        <w:rPr>
          <w:highlight w:val="none"/>
        </w:rPr>
        <w:fldChar w:fldCharType="begin"/>
      </w:r>
      <w:r>
        <w:rPr>
          <w:highlight w:val="none"/>
        </w:rPr>
        <w:instrText xml:space="preserve"> PAGEREF _Toc152767121 \h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"_Toc152767122" </w:instrText>
      </w:r>
      <w:r>
        <w:rPr>
          <w:highlight w:val="none"/>
        </w:rPr>
        <w:fldChar w:fldCharType="separate"/>
      </w:r>
      <w:r>
        <w:rPr>
          <w:rStyle w:val="62"/>
          <w:rFonts w:ascii="宋体" w:hAnsi="宋体"/>
          <w:highlight w:val="none"/>
        </w:rPr>
        <w:t>7. 响应文件构成</w:t>
      </w:r>
      <w:r>
        <w:rPr>
          <w:highlight w:val="none"/>
        </w:rPr>
        <w:tab/>
      </w:r>
      <w:r>
        <w:rPr>
          <w:highlight w:val="none"/>
        </w:rPr>
        <w:fldChar w:fldCharType="begin"/>
      </w:r>
      <w:r>
        <w:rPr>
          <w:highlight w:val="none"/>
        </w:rPr>
        <w:instrText xml:space="preserve"> PAGEREF _Toc152767122 \h </w:instrText>
      </w:r>
      <w:r>
        <w:rPr>
          <w:highlight w:val="none"/>
        </w:rPr>
        <w:fldChar w:fldCharType="separate"/>
      </w:r>
      <w:r>
        <w:rPr>
          <w:highlight w:val="none"/>
        </w:rPr>
        <w:t>10</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"_Toc152767123" </w:instrText>
      </w:r>
      <w:r>
        <w:rPr>
          <w:highlight w:val="none"/>
        </w:rPr>
        <w:fldChar w:fldCharType="separate"/>
      </w:r>
      <w:r>
        <w:rPr>
          <w:rStyle w:val="62"/>
          <w:rFonts w:ascii="宋体" w:hAnsi="宋体"/>
          <w:highlight w:val="none"/>
        </w:rPr>
        <w:t>8. 报价</w:t>
      </w:r>
      <w:r>
        <w:rPr>
          <w:highlight w:val="none"/>
        </w:rPr>
        <w:tab/>
      </w:r>
      <w:r>
        <w:rPr>
          <w:highlight w:val="none"/>
        </w:rPr>
        <w:fldChar w:fldCharType="begin"/>
      </w:r>
      <w:r>
        <w:rPr>
          <w:highlight w:val="none"/>
        </w:rPr>
        <w:instrText xml:space="preserve"> PAGEREF _Toc152767123 \h </w:instrText>
      </w:r>
      <w:r>
        <w:rPr>
          <w:highlight w:val="none"/>
        </w:rPr>
        <w:fldChar w:fldCharType="separate"/>
      </w:r>
      <w:r>
        <w:rPr>
          <w:highlight w:val="none"/>
        </w:rPr>
        <w:t>10</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"_Toc152767124" </w:instrText>
      </w:r>
      <w:r>
        <w:rPr>
          <w:highlight w:val="none"/>
        </w:rPr>
        <w:fldChar w:fldCharType="separate"/>
      </w:r>
      <w:r>
        <w:rPr>
          <w:rStyle w:val="62"/>
          <w:rFonts w:ascii="宋体" w:hAnsi="宋体"/>
          <w:highlight w:val="none"/>
        </w:rPr>
        <w:t>9. 有效期</w:t>
      </w:r>
      <w:r>
        <w:rPr>
          <w:highlight w:val="none"/>
        </w:rPr>
        <w:tab/>
      </w:r>
      <w:r>
        <w:rPr>
          <w:highlight w:val="none"/>
        </w:rPr>
        <w:fldChar w:fldCharType="begin"/>
      </w:r>
      <w:r>
        <w:rPr>
          <w:highlight w:val="none"/>
        </w:rPr>
        <w:instrText xml:space="preserve"> PAGEREF _Toc152767124 \h </w:instrText>
      </w:r>
      <w:r>
        <w:rPr>
          <w:highlight w:val="none"/>
        </w:rPr>
        <w:fldChar w:fldCharType="separate"/>
      </w:r>
      <w:r>
        <w:rPr>
          <w:highlight w:val="none"/>
        </w:rPr>
        <w:t>10</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"_Toc152767125" </w:instrText>
      </w:r>
      <w:r>
        <w:rPr>
          <w:highlight w:val="none"/>
        </w:rPr>
        <w:fldChar w:fldCharType="separate"/>
      </w:r>
      <w:r>
        <w:rPr>
          <w:rStyle w:val="62"/>
          <w:rFonts w:ascii="宋体" w:hAnsi="宋体"/>
          <w:highlight w:val="none"/>
        </w:rPr>
        <w:t>1</w:t>
      </w:r>
      <w:r>
        <w:rPr>
          <w:rStyle w:val="62"/>
          <w:rFonts w:ascii="宋体"/>
          <w:highlight w:val="none"/>
        </w:rPr>
        <w:t>0</w:t>
      </w:r>
      <w:r>
        <w:rPr>
          <w:rStyle w:val="62"/>
          <w:rFonts w:ascii="宋体" w:hAnsi="宋体"/>
          <w:highlight w:val="none"/>
        </w:rPr>
        <w:t>. 响应文件的签署和装订要求</w:t>
      </w:r>
      <w:r>
        <w:rPr>
          <w:highlight w:val="none"/>
        </w:rPr>
        <w:tab/>
      </w:r>
      <w:r>
        <w:rPr>
          <w:highlight w:val="none"/>
        </w:rPr>
        <w:fldChar w:fldCharType="begin"/>
      </w:r>
      <w:r>
        <w:rPr>
          <w:highlight w:val="none"/>
        </w:rPr>
        <w:instrText xml:space="preserve"> PAGEREF _Toc152767125 \h </w:instrText>
      </w:r>
      <w:r>
        <w:rPr>
          <w:highlight w:val="none"/>
        </w:rPr>
        <w:fldChar w:fldCharType="separate"/>
      </w:r>
      <w:r>
        <w:rPr>
          <w:highlight w:val="none"/>
        </w:rPr>
        <w:t>10</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"_Toc152767126" </w:instrText>
      </w:r>
      <w:r>
        <w:rPr>
          <w:highlight w:val="none"/>
        </w:rPr>
        <w:fldChar w:fldCharType="separate"/>
      </w:r>
      <w:r>
        <w:rPr>
          <w:rStyle w:val="62"/>
          <w:rFonts w:ascii="宋体" w:hAnsi="宋体"/>
          <w:highlight w:val="none"/>
        </w:rPr>
        <w:t>11. 保证金</w:t>
      </w:r>
      <w:r>
        <w:rPr>
          <w:highlight w:val="none"/>
        </w:rPr>
        <w:tab/>
      </w:r>
      <w:r>
        <w:rPr>
          <w:highlight w:val="none"/>
        </w:rPr>
        <w:fldChar w:fldCharType="begin"/>
      </w:r>
      <w:r>
        <w:rPr>
          <w:highlight w:val="none"/>
        </w:rPr>
        <w:instrText xml:space="preserve"> PAGEREF _Toc152767126 \h </w:instrText>
      </w:r>
      <w:r>
        <w:rPr>
          <w:highlight w:val="none"/>
        </w:rPr>
        <w:fldChar w:fldCharType="separate"/>
      </w:r>
      <w:r>
        <w:rPr>
          <w:highlight w:val="none"/>
        </w:rPr>
        <w:t>10</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"_Toc152767127" </w:instrText>
      </w:r>
      <w:r>
        <w:rPr>
          <w:highlight w:val="none"/>
        </w:rPr>
        <w:fldChar w:fldCharType="separate"/>
      </w:r>
      <w:r>
        <w:rPr>
          <w:rStyle w:val="62"/>
          <w:rFonts w:ascii="宋体" w:hAnsi="宋体"/>
          <w:highlight w:val="none"/>
        </w:rPr>
        <w:t>四、响应文件的提交</w:t>
      </w:r>
      <w:r>
        <w:rPr>
          <w:highlight w:val="none"/>
        </w:rPr>
        <w:tab/>
      </w:r>
      <w:r>
        <w:rPr>
          <w:highlight w:val="none"/>
        </w:rPr>
        <w:fldChar w:fldCharType="begin"/>
      </w:r>
      <w:r>
        <w:rPr>
          <w:highlight w:val="none"/>
        </w:rPr>
        <w:instrText xml:space="preserve"> PAGEREF _Toc152767127 \h </w:instrText>
      </w:r>
      <w:r>
        <w:rPr>
          <w:highlight w:val="none"/>
        </w:rPr>
        <w:fldChar w:fldCharType="separate"/>
      </w:r>
      <w:r>
        <w:rPr>
          <w:highlight w:val="none"/>
        </w:rPr>
        <w:t>11</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"_Toc152767128" </w:instrText>
      </w:r>
      <w:r>
        <w:rPr>
          <w:highlight w:val="none"/>
        </w:rPr>
        <w:fldChar w:fldCharType="separate"/>
      </w:r>
      <w:r>
        <w:rPr>
          <w:rStyle w:val="62"/>
          <w:rFonts w:ascii="宋体" w:hAnsi="宋体"/>
          <w:highlight w:val="none"/>
        </w:rPr>
        <w:t>12. 响应文件的密封、标识及递交</w:t>
      </w:r>
      <w:r>
        <w:rPr>
          <w:highlight w:val="none"/>
        </w:rPr>
        <w:tab/>
      </w:r>
      <w:r>
        <w:rPr>
          <w:highlight w:val="none"/>
        </w:rPr>
        <w:fldChar w:fldCharType="begin"/>
      </w:r>
      <w:r>
        <w:rPr>
          <w:highlight w:val="none"/>
        </w:rPr>
        <w:instrText xml:space="preserve"> PAGEREF _Toc152767128 \h </w:instrText>
      </w:r>
      <w:r>
        <w:rPr>
          <w:highlight w:val="none"/>
        </w:rPr>
        <w:fldChar w:fldCharType="separate"/>
      </w:r>
      <w:r>
        <w:rPr>
          <w:highlight w:val="none"/>
        </w:rPr>
        <w:t>11</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"_Toc152767129" </w:instrText>
      </w:r>
      <w:r>
        <w:rPr>
          <w:highlight w:val="none"/>
        </w:rPr>
        <w:fldChar w:fldCharType="separate"/>
      </w:r>
      <w:r>
        <w:rPr>
          <w:rStyle w:val="62"/>
          <w:rFonts w:ascii="宋体" w:hAnsi="宋体"/>
          <w:highlight w:val="none"/>
        </w:rPr>
        <w:t>五、协商</w:t>
      </w:r>
      <w:r>
        <w:rPr>
          <w:highlight w:val="none"/>
        </w:rPr>
        <w:tab/>
      </w:r>
      <w:r>
        <w:rPr>
          <w:highlight w:val="none"/>
        </w:rPr>
        <w:fldChar w:fldCharType="begin"/>
      </w:r>
      <w:r>
        <w:rPr>
          <w:highlight w:val="none"/>
        </w:rPr>
        <w:instrText xml:space="preserve"> PAGEREF _Toc152767129 \h </w:instrText>
      </w:r>
      <w:r>
        <w:rPr>
          <w:highlight w:val="none"/>
        </w:rPr>
        <w:fldChar w:fldCharType="separate"/>
      </w:r>
      <w:r>
        <w:rPr>
          <w:highlight w:val="none"/>
        </w:rPr>
        <w:t>11</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"_Toc152767130" </w:instrText>
      </w:r>
      <w:r>
        <w:rPr>
          <w:highlight w:val="none"/>
        </w:rPr>
        <w:fldChar w:fldCharType="separate"/>
      </w:r>
      <w:r>
        <w:rPr>
          <w:rStyle w:val="62"/>
          <w:rFonts w:ascii="宋体" w:hAnsi="宋体"/>
          <w:highlight w:val="none"/>
        </w:rPr>
        <w:t>13.响应文件的开启</w:t>
      </w:r>
      <w:r>
        <w:rPr>
          <w:highlight w:val="none"/>
        </w:rPr>
        <w:tab/>
      </w:r>
      <w:r>
        <w:rPr>
          <w:highlight w:val="none"/>
        </w:rPr>
        <w:fldChar w:fldCharType="begin"/>
      </w:r>
      <w:r>
        <w:rPr>
          <w:highlight w:val="none"/>
        </w:rPr>
        <w:instrText xml:space="preserve"> PAGEREF _Toc152767130 \h </w:instrText>
      </w:r>
      <w:r>
        <w:rPr>
          <w:highlight w:val="none"/>
        </w:rPr>
        <w:fldChar w:fldCharType="separate"/>
      </w:r>
      <w:r>
        <w:rPr>
          <w:highlight w:val="none"/>
        </w:rPr>
        <w:t>11</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"_Toc152767131" </w:instrText>
      </w:r>
      <w:r>
        <w:rPr>
          <w:highlight w:val="none"/>
        </w:rPr>
        <w:fldChar w:fldCharType="separate"/>
      </w:r>
      <w:r>
        <w:rPr>
          <w:rStyle w:val="62"/>
          <w:rFonts w:ascii="宋体" w:hAnsi="宋体"/>
          <w:highlight w:val="none"/>
        </w:rPr>
        <w:t>14.协商</w:t>
      </w:r>
      <w:r>
        <w:rPr>
          <w:highlight w:val="none"/>
        </w:rPr>
        <w:tab/>
      </w:r>
      <w:r>
        <w:rPr>
          <w:highlight w:val="none"/>
        </w:rPr>
        <w:fldChar w:fldCharType="begin"/>
      </w:r>
      <w:r>
        <w:rPr>
          <w:highlight w:val="none"/>
        </w:rPr>
        <w:instrText xml:space="preserve"> PAGEREF _Toc152767131 \h </w:instrText>
      </w:r>
      <w:r>
        <w:rPr>
          <w:highlight w:val="none"/>
        </w:rPr>
        <w:fldChar w:fldCharType="separate"/>
      </w:r>
      <w:r>
        <w:rPr>
          <w:highlight w:val="none"/>
        </w:rPr>
        <w:t>11</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"_Toc152767132" </w:instrText>
      </w:r>
      <w:r>
        <w:rPr>
          <w:highlight w:val="none"/>
        </w:rPr>
        <w:fldChar w:fldCharType="separate"/>
      </w:r>
      <w:r>
        <w:rPr>
          <w:rStyle w:val="62"/>
          <w:rFonts w:ascii="宋体" w:hAnsi="宋体"/>
          <w:highlight w:val="none"/>
        </w:rPr>
        <w:t>15. 协商过程的保密</w:t>
      </w:r>
      <w:r>
        <w:rPr>
          <w:highlight w:val="none"/>
        </w:rPr>
        <w:tab/>
      </w:r>
      <w:r>
        <w:rPr>
          <w:highlight w:val="none"/>
        </w:rPr>
        <w:fldChar w:fldCharType="begin"/>
      </w:r>
      <w:r>
        <w:rPr>
          <w:highlight w:val="none"/>
        </w:rPr>
        <w:instrText xml:space="preserve"> PAGEREF _Toc152767132 \h </w:instrText>
      </w:r>
      <w:r>
        <w:rPr>
          <w:highlight w:val="none"/>
        </w:rPr>
        <w:fldChar w:fldCharType="separate"/>
      </w:r>
      <w:r>
        <w:rPr>
          <w:highlight w:val="none"/>
        </w:rPr>
        <w:t>12</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"_Toc152767133" </w:instrText>
      </w:r>
      <w:r>
        <w:rPr>
          <w:highlight w:val="none"/>
        </w:rPr>
        <w:fldChar w:fldCharType="separate"/>
      </w:r>
      <w:r>
        <w:rPr>
          <w:rStyle w:val="62"/>
          <w:rFonts w:ascii="宋体" w:hAnsi="宋体"/>
          <w:highlight w:val="none"/>
        </w:rPr>
        <w:t>16. 出现下列情形之一的，项目终止：</w:t>
      </w:r>
      <w:r>
        <w:rPr>
          <w:highlight w:val="none"/>
        </w:rPr>
        <w:tab/>
      </w:r>
      <w:r>
        <w:rPr>
          <w:highlight w:val="none"/>
        </w:rPr>
        <w:fldChar w:fldCharType="begin"/>
      </w:r>
      <w:r>
        <w:rPr>
          <w:highlight w:val="none"/>
        </w:rPr>
        <w:instrText xml:space="preserve"> PAGEREF _Toc152767133 \h </w:instrText>
      </w:r>
      <w:r>
        <w:rPr>
          <w:highlight w:val="none"/>
        </w:rPr>
        <w:fldChar w:fldCharType="separate"/>
      </w:r>
      <w:r>
        <w:rPr>
          <w:highlight w:val="none"/>
        </w:rPr>
        <w:t>12</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"_Toc152767134" </w:instrText>
      </w:r>
      <w:r>
        <w:rPr>
          <w:highlight w:val="none"/>
        </w:rPr>
        <w:fldChar w:fldCharType="separate"/>
      </w:r>
      <w:r>
        <w:rPr>
          <w:rStyle w:val="62"/>
          <w:rFonts w:ascii="宋体" w:hAnsi="宋体"/>
          <w:highlight w:val="none"/>
        </w:rPr>
        <w:t>六、成交结果</w:t>
      </w:r>
      <w:r>
        <w:rPr>
          <w:highlight w:val="none"/>
        </w:rPr>
        <w:tab/>
      </w:r>
      <w:r>
        <w:rPr>
          <w:highlight w:val="none"/>
        </w:rPr>
        <w:fldChar w:fldCharType="begin"/>
      </w:r>
      <w:r>
        <w:rPr>
          <w:highlight w:val="none"/>
        </w:rPr>
        <w:instrText xml:space="preserve"> PAGEREF _Toc152767134 \h </w:instrText>
      </w:r>
      <w:r>
        <w:rPr>
          <w:highlight w:val="none"/>
        </w:rPr>
        <w:fldChar w:fldCharType="separate"/>
      </w:r>
      <w:r>
        <w:rPr>
          <w:highlight w:val="none"/>
        </w:rPr>
        <w:t>12</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"_Toc152767135" </w:instrText>
      </w:r>
      <w:r>
        <w:rPr>
          <w:highlight w:val="none"/>
        </w:rPr>
        <w:fldChar w:fldCharType="separate"/>
      </w:r>
      <w:r>
        <w:rPr>
          <w:rStyle w:val="62"/>
          <w:rFonts w:ascii="宋体" w:hAnsi="宋体"/>
          <w:highlight w:val="none"/>
        </w:rPr>
        <w:t>17. 成交供应商的确定</w:t>
      </w:r>
      <w:r>
        <w:rPr>
          <w:highlight w:val="none"/>
        </w:rPr>
        <w:tab/>
      </w:r>
      <w:r>
        <w:rPr>
          <w:highlight w:val="none"/>
        </w:rPr>
        <w:fldChar w:fldCharType="begin"/>
      </w:r>
      <w:r>
        <w:rPr>
          <w:highlight w:val="none"/>
        </w:rPr>
        <w:instrText xml:space="preserve"> PAGEREF _Toc152767135 \h </w:instrText>
      </w:r>
      <w:r>
        <w:rPr>
          <w:highlight w:val="none"/>
        </w:rPr>
        <w:fldChar w:fldCharType="separate"/>
      </w:r>
      <w:r>
        <w:rPr>
          <w:highlight w:val="none"/>
        </w:rPr>
        <w:t>12</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"_Toc152767136" </w:instrText>
      </w:r>
      <w:r>
        <w:rPr>
          <w:highlight w:val="none"/>
        </w:rPr>
        <w:fldChar w:fldCharType="separate"/>
      </w:r>
      <w:r>
        <w:rPr>
          <w:rStyle w:val="62"/>
          <w:rFonts w:ascii="宋体" w:hAnsi="宋体"/>
          <w:highlight w:val="none"/>
        </w:rPr>
        <w:t>18. 成交通知书</w:t>
      </w:r>
      <w:r>
        <w:rPr>
          <w:highlight w:val="none"/>
        </w:rPr>
        <w:tab/>
      </w:r>
      <w:r>
        <w:rPr>
          <w:highlight w:val="none"/>
        </w:rPr>
        <w:fldChar w:fldCharType="begin"/>
      </w:r>
      <w:r>
        <w:rPr>
          <w:highlight w:val="none"/>
        </w:rPr>
        <w:instrText xml:space="preserve"> PAGEREF _Toc152767136 \h </w:instrText>
      </w:r>
      <w:r>
        <w:rPr>
          <w:highlight w:val="none"/>
        </w:rPr>
        <w:fldChar w:fldCharType="separate"/>
      </w:r>
      <w:r>
        <w:rPr>
          <w:highlight w:val="none"/>
        </w:rPr>
        <w:t>12</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"_Toc152767137" </w:instrText>
      </w:r>
      <w:r>
        <w:rPr>
          <w:highlight w:val="none"/>
        </w:rPr>
        <w:fldChar w:fldCharType="separate"/>
      </w:r>
      <w:r>
        <w:rPr>
          <w:rStyle w:val="62"/>
          <w:rFonts w:ascii="宋体" w:hAnsi="宋体"/>
          <w:highlight w:val="none"/>
        </w:rPr>
        <w:t>19. 签订合同</w:t>
      </w:r>
      <w:r>
        <w:rPr>
          <w:highlight w:val="none"/>
        </w:rPr>
        <w:tab/>
      </w:r>
      <w:r>
        <w:rPr>
          <w:highlight w:val="none"/>
        </w:rPr>
        <w:fldChar w:fldCharType="begin"/>
      </w:r>
      <w:r>
        <w:rPr>
          <w:highlight w:val="none"/>
        </w:rPr>
        <w:instrText xml:space="preserve"> PAGEREF _Toc152767137 \h </w:instrText>
      </w:r>
      <w:r>
        <w:rPr>
          <w:highlight w:val="none"/>
        </w:rPr>
        <w:fldChar w:fldCharType="separate"/>
      </w:r>
      <w:r>
        <w:rPr>
          <w:highlight w:val="none"/>
        </w:rPr>
        <w:t>12</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"_Toc152767138" </w:instrText>
      </w:r>
      <w:r>
        <w:rPr>
          <w:highlight w:val="none"/>
        </w:rPr>
        <w:fldChar w:fldCharType="separate"/>
      </w:r>
      <w:r>
        <w:rPr>
          <w:rStyle w:val="62"/>
          <w:rFonts w:ascii="宋体" w:hAnsi="宋体"/>
          <w:highlight w:val="none"/>
        </w:rPr>
        <w:t>20. 履约保证金</w:t>
      </w:r>
      <w:r>
        <w:rPr>
          <w:highlight w:val="none"/>
        </w:rPr>
        <w:tab/>
      </w:r>
      <w:r>
        <w:rPr>
          <w:highlight w:val="none"/>
        </w:rPr>
        <w:fldChar w:fldCharType="begin"/>
      </w:r>
      <w:r>
        <w:rPr>
          <w:highlight w:val="none"/>
        </w:rPr>
        <w:instrText xml:space="preserve"> PAGEREF _Toc152767138 \h </w:instrText>
      </w:r>
      <w:r>
        <w:rPr>
          <w:highlight w:val="none"/>
        </w:rPr>
        <w:fldChar w:fldCharType="separate"/>
      </w:r>
      <w:r>
        <w:rPr>
          <w:highlight w:val="none"/>
        </w:rPr>
        <w:t>13</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"_Toc152767139" </w:instrText>
      </w:r>
      <w:r>
        <w:rPr>
          <w:highlight w:val="none"/>
        </w:rPr>
        <w:fldChar w:fldCharType="separate"/>
      </w:r>
      <w:r>
        <w:rPr>
          <w:rStyle w:val="62"/>
          <w:rFonts w:ascii="宋体" w:hAnsi="宋体"/>
          <w:highlight w:val="none"/>
        </w:rPr>
        <w:t>21. 解释权</w:t>
      </w:r>
      <w:r>
        <w:rPr>
          <w:highlight w:val="none"/>
        </w:rPr>
        <w:tab/>
      </w:r>
      <w:r>
        <w:rPr>
          <w:highlight w:val="none"/>
        </w:rPr>
        <w:fldChar w:fldCharType="begin"/>
      </w:r>
      <w:r>
        <w:rPr>
          <w:highlight w:val="none"/>
        </w:rPr>
        <w:instrText xml:space="preserve"> PAGEREF _Toc152767139 \h </w:instrText>
      </w:r>
      <w:r>
        <w:rPr>
          <w:highlight w:val="none"/>
        </w:rPr>
        <w:fldChar w:fldCharType="separate"/>
      </w:r>
      <w:r>
        <w:rPr>
          <w:highlight w:val="none"/>
        </w:rPr>
        <w:t>13</w:t>
      </w:r>
      <w:r>
        <w:rPr>
          <w:highlight w:val="none"/>
        </w:rPr>
        <w:fldChar w:fldCharType="end"/>
      </w:r>
      <w:r>
        <w:rPr>
          <w:highlight w:val="none"/>
        </w:rPr>
        <w:fldChar w:fldCharType="end"/>
      </w:r>
    </w:p>
    <w:p>
      <w:pPr>
        <w:pStyle w:val="30"/>
        <w:tabs>
          <w:tab w:val="right" w:leader="dot" w:pos="9344"/>
        </w:tabs>
        <w:ind w:left="84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"_Toc152767140" </w:instrText>
      </w:r>
      <w:r>
        <w:rPr>
          <w:highlight w:val="none"/>
        </w:rPr>
        <w:fldChar w:fldCharType="separate"/>
      </w:r>
      <w:r>
        <w:rPr>
          <w:rStyle w:val="62"/>
          <w:rFonts w:ascii="宋体" w:hAnsi="宋体"/>
          <w:highlight w:val="none"/>
        </w:rPr>
        <w:t>22. 需要补充的其他内容</w:t>
      </w:r>
      <w:r>
        <w:rPr>
          <w:highlight w:val="none"/>
        </w:rPr>
        <w:tab/>
      </w:r>
      <w:r>
        <w:rPr>
          <w:highlight w:val="none"/>
        </w:rPr>
        <w:fldChar w:fldCharType="begin"/>
      </w:r>
      <w:r>
        <w:rPr>
          <w:highlight w:val="none"/>
        </w:rPr>
        <w:instrText xml:space="preserve"> PAGEREF _Toc152767140 \h </w:instrText>
      </w:r>
      <w:r>
        <w:rPr>
          <w:highlight w:val="none"/>
        </w:rPr>
        <w:fldChar w:fldCharType="separate"/>
      </w:r>
      <w:r>
        <w:rPr>
          <w:highlight w:val="none"/>
        </w:rPr>
        <w:t>13</w:t>
      </w:r>
      <w:r>
        <w:rPr>
          <w:highlight w:val="none"/>
        </w:rPr>
        <w:fldChar w:fldCharType="end"/>
      </w:r>
      <w:r>
        <w:rPr>
          <w:highlight w:val="none"/>
        </w:rPr>
        <w:fldChar w:fldCharType="end"/>
      </w:r>
    </w:p>
    <w:p>
      <w:pPr>
        <w:pStyle w:val="39"/>
        <w:tabs>
          <w:tab w:val="right" w:leader="dot" w:pos="9344"/>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"_Toc152767141" </w:instrText>
      </w:r>
      <w:r>
        <w:rPr>
          <w:highlight w:val="none"/>
        </w:rPr>
        <w:fldChar w:fldCharType="separate"/>
      </w:r>
      <w:r>
        <w:rPr>
          <w:rStyle w:val="62"/>
          <w:rFonts w:ascii="宋体" w:hAnsi="宋体"/>
          <w:highlight w:val="none"/>
        </w:rPr>
        <w:t>第三章 合同书样式及主要条款</w:t>
      </w:r>
      <w:r>
        <w:rPr>
          <w:highlight w:val="none"/>
        </w:rPr>
        <w:tab/>
      </w:r>
      <w:r>
        <w:rPr>
          <w:highlight w:val="none"/>
        </w:rPr>
        <w:fldChar w:fldCharType="begin"/>
      </w:r>
      <w:r>
        <w:rPr>
          <w:highlight w:val="none"/>
        </w:rPr>
        <w:instrText xml:space="preserve"> PAGEREF _Toc152767141 \h </w:instrText>
      </w:r>
      <w:r>
        <w:rPr>
          <w:highlight w:val="none"/>
        </w:rPr>
        <w:fldChar w:fldCharType="separate"/>
      </w:r>
      <w:r>
        <w:rPr>
          <w:highlight w:val="none"/>
        </w:rPr>
        <w:t>14</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"_Toc152767142" </w:instrText>
      </w:r>
      <w:r>
        <w:rPr>
          <w:highlight w:val="none"/>
        </w:rPr>
        <w:fldChar w:fldCharType="separate"/>
      </w:r>
      <w:r>
        <w:rPr>
          <w:rStyle w:val="62"/>
          <w:rFonts w:ascii="宋体" w:hAnsi="宋体"/>
          <w:highlight w:val="none"/>
        </w:rPr>
        <w:t>合同条款前附表</w:t>
      </w:r>
      <w:r>
        <w:rPr>
          <w:highlight w:val="none"/>
        </w:rPr>
        <w:tab/>
      </w:r>
      <w:r>
        <w:rPr>
          <w:highlight w:val="none"/>
        </w:rPr>
        <w:fldChar w:fldCharType="begin"/>
      </w:r>
      <w:r>
        <w:rPr>
          <w:highlight w:val="none"/>
        </w:rPr>
        <w:instrText xml:space="preserve"> PAGEREF _Toc152767142 \h </w:instrText>
      </w:r>
      <w:r>
        <w:rPr>
          <w:highlight w:val="none"/>
        </w:rPr>
        <w:fldChar w:fldCharType="separate"/>
      </w:r>
      <w:r>
        <w:rPr>
          <w:highlight w:val="none"/>
        </w:rPr>
        <w:t>14</w:t>
      </w:r>
      <w:r>
        <w:rPr>
          <w:highlight w:val="none"/>
        </w:rPr>
        <w:fldChar w:fldCharType="end"/>
      </w:r>
      <w:r>
        <w:rPr>
          <w:highlight w:val="none"/>
        </w:rPr>
        <w:fldChar w:fldCharType="end"/>
      </w:r>
    </w:p>
    <w:p>
      <w:pPr>
        <w:pStyle w:val="39"/>
        <w:tabs>
          <w:tab w:val="right" w:leader="dot" w:pos="9344"/>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"_Toc152767143" </w:instrText>
      </w:r>
      <w:r>
        <w:rPr>
          <w:highlight w:val="none"/>
        </w:rPr>
        <w:fldChar w:fldCharType="separate"/>
      </w:r>
      <w:r>
        <w:rPr>
          <w:rStyle w:val="62"/>
          <w:rFonts w:ascii="宋体" w:hAnsi="宋体"/>
          <w:highlight w:val="none"/>
        </w:rPr>
        <w:t>第四章 响应文件格式</w:t>
      </w:r>
      <w:r>
        <w:rPr>
          <w:highlight w:val="none"/>
        </w:rPr>
        <w:tab/>
      </w:r>
      <w:r>
        <w:rPr>
          <w:highlight w:val="none"/>
        </w:rPr>
        <w:fldChar w:fldCharType="begin"/>
      </w:r>
      <w:r>
        <w:rPr>
          <w:highlight w:val="none"/>
        </w:rPr>
        <w:instrText xml:space="preserve"> PAGEREF _Toc152767143 \h </w:instrText>
      </w:r>
      <w:r>
        <w:rPr>
          <w:highlight w:val="none"/>
        </w:rPr>
        <w:fldChar w:fldCharType="separate"/>
      </w:r>
      <w:r>
        <w:rPr>
          <w:highlight w:val="none"/>
        </w:rPr>
        <w:t>21</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"_Toc152767144" </w:instrText>
      </w:r>
      <w:r>
        <w:rPr>
          <w:highlight w:val="none"/>
        </w:rPr>
        <w:fldChar w:fldCharType="separate"/>
      </w:r>
      <w:r>
        <w:rPr>
          <w:rStyle w:val="62"/>
          <w:rFonts w:ascii="宋体" w:hAnsi="宋体"/>
          <w:b/>
          <w:kern w:val="0"/>
          <w:highlight w:val="none"/>
        </w:rPr>
        <w:t>附件二：报价一览表</w:t>
      </w:r>
      <w:r>
        <w:rPr>
          <w:highlight w:val="none"/>
        </w:rPr>
        <w:tab/>
      </w:r>
      <w:r>
        <w:rPr>
          <w:highlight w:val="none"/>
        </w:rPr>
        <w:fldChar w:fldCharType="begin"/>
      </w:r>
      <w:r>
        <w:rPr>
          <w:highlight w:val="none"/>
        </w:rPr>
        <w:instrText xml:space="preserve"> PAGEREF _Toc152767144 \h </w:instrText>
      </w:r>
      <w:r>
        <w:rPr>
          <w:highlight w:val="none"/>
        </w:rPr>
        <w:fldChar w:fldCharType="separate"/>
      </w:r>
      <w:r>
        <w:rPr>
          <w:highlight w:val="none"/>
        </w:rPr>
        <w:t>22</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"_Toc152767145" </w:instrText>
      </w:r>
      <w:r>
        <w:rPr>
          <w:highlight w:val="none"/>
        </w:rPr>
        <w:fldChar w:fldCharType="separate"/>
      </w:r>
      <w:r>
        <w:rPr>
          <w:rStyle w:val="62"/>
          <w:rFonts w:ascii="宋体" w:hAnsi="宋体"/>
          <w:b/>
          <w:kern w:val="0"/>
          <w:highlight w:val="none"/>
        </w:rPr>
        <w:t>附件三：报价函</w:t>
      </w:r>
      <w:r>
        <w:rPr>
          <w:highlight w:val="none"/>
        </w:rPr>
        <w:tab/>
      </w:r>
      <w:r>
        <w:rPr>
          <w:highlight w:val="none"/>
        </w:rPr>
        <w:fldChar w:fldCharType="begin"/>
      </w:r>
      <w:r>
        <w:rPr>
          <w:highlight w:val="none"/>
        </w:rPr>
        <w:instrText xml:space="preserve"> PAGEREF _Toc152767145 \h </w:instrText>
      </w:r>
      <w:r>
        <w:rPr>
          <w:highlight w:val="none"/>
        </w:rPr>
        <w:fldChar w:fldCharType="separate"/>
      </w:r>
      <w:r>
        <w:rPr>
          <w:highlight w:val="none"/>
        </w:rPr>
        <w:t>23</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"_Toc152767146" </w:instrText>
      </w:r>
      <w:r>
        <w:rPr>
          <w:highlight w:val="none"/>
        </w:rPr>
        <w:fldChar w:fldCharType="separate"/>
      </w:r>
      <w:r>
        <w:rPr>
          <w:rStyle w:val="62"/>
          <w:rFonts w:ascii="宋体" w:hAnsi="宋体"/>
          <w:b/>
          <w:kern w:val="0"/>
          <w:highlight w:val="none"/>
        </w:rPr>
        <w:t>附件四：资格证明材料</w:t>
      </w:r>
      <w:r>
        <w:rPr>
          <w:highlight w:val="none"/>
        </w:rPr>
        <w:tab/>
      </w:r>
      <w:r>
        <w:rPr>
          <w:highlight w:val="none"/>
        </w:rPr>
        <w:fldChar w:fldCharType="begin"/>
      </w:r>
      <w:r>
        <w:rPr>
          <w:highlight w:val="none"/>
        </w:rPr>
        <w:instrText xml:space="preserve"> PAGEREF _Toc152767146 \h </w:instrText>
      </w:r>
      <w:r>
        <w:rPr>
          <w:highlight w:val="none"/>
        </w:rPr>
        <w:fldChar w:fldCharType="separate"/>
      </w:r>
      <w:r>
        <w:rPr>
          <w:highlight w:val="none"/>
        </w:rPr>
        <w:t>24</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"_Toc152767147" </w:instrText>
      </w:r>
      <w:r>
        <w:rPr>
          <w:highlight w:val="none"/>
        </w:rPr>
        <w:fldChar w:fldCharType="separate"/>
      </w:r>
      <w:r>
        <w:rPr>
          <w:rStyle w:val="62"/>
          <w:rFonts w:ascii="宋体" w:hAnsi="宋体"/>
          <w:b/>
          <w:kern w:val="0"/>
          <w:highlight w:val="none"/>
        </w:rPr>
        <w:t>声明函格式</w:t>
      </w:r>
      <w:r>
        <w:rPr>
          <w:highlight w:val="none"/>
        </w:rPr>
        <w:tab/>
      </w:r>
      <w:r>
        <w:rPr>
          <w:highlight w:val="none"/>
        </w:rPr>
        <w:fldChar w:fldCharType="begin"/>
      </w:r>
      <w:r>
        <w:rPr>
          <w:highlight w:val="none"/>
        </w:rPr>
        <w:instrText xml:space="preserve"> PAGEREF _Toc152767147 \h </w:instrText>
      </w:r>
      <w:r>
        <w:rPr>
          <w:highlight w:val="none"/>
        </w:rPr>
        <w:fldChar w:fldCharType="separate"/>
      </w:r>
      <w:r>
        <w:rPr>
          <w:highlight w:val="none"/>
        </w:rPr>
        <w:t>25</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"_Toc152767148" </w:instrText>
      </w:r>
      <w:r>
        <w:rPr>
          <w:highlight w:val="none"/>
        </w:rPr>
        <w:fldChar w:fldCharType="separate"/>
      </w:r>
      <w:r>
        <w:rPr>
          <w:rStyle w:val="62"/>
          <w:rFonts w:ascii="宋体" w:hAnsi="宋体"/>
          <w:b/>
          <w:kern w:val="0"/>
          <w:highlight w:val="none"/>
        </w:rPr>
        <w:t>附件五：法定代表人身份证明书</w:t>
      </w:r>
      <w:r>
        <w:rPr>
          <w:highlight w:val="none"/>
        </w:rPr>
        <w:tab/>
      </w:r>
      <w:r>
        <w:rPr>
          <w:highlight w:val="none"/>
        </w:rPr>
        <w:fldChar w:fldCharType="begin"/>
      </w:r>
      <w:r>
        <w:rPr>
          <w:highlight w:val="none"/>
        </w:rPr>
        <w:instrText xml:space="preserve"> PAGEREF _Toc152767148 \h </w:instrText>
      </w:r>
      <w:r>
        <w:rPr>
          <w:highlight w:val="none"/>
        </w:rPr>
        <w:fldChar w:fldCharType="separate"/>
      </w:r>
      <w:r>
        <w:rPr>
          <w:highlight w:val="none"/>
        </w:rPr>
        <w:t>26</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"_Toc152767149" </w:instrText>
      </w:r>
      <w:r>
        <w:rPr>
          <w:highlight w:val="none"/>
        </w:rPr>
        <w:fldChar w:fldCharType="separate"/>
      </w:r>
      <w:r>
        <w:rPr>
          <w:rStyle w:val="62"/>
          <w:rFonts w:ascii="宋体" w:hAnsi="宋体"/>
          <w:b/>
          <w:kern w:val="0"/>
          <w:highlight w:val="none"/>
        </w:rPr>
        <w:t>附件六：法定代表人授权委托书</w:t>
      </w:r>
      <w:r>
        <w:rPr>
          <w:highlight w:val="none"/>
        </w:rPr>
        <w:tab/>
      </w:r>
      <w:r>
        <w:rPr>
          <w:highlight w:val="none"/>
        </w:rPr>
        <w:fldChar w:fldCharType="begin"/>
      </w:r>
      <w:r>
        <w:rPr>
          <w:highlight w:val="none"/>
        </w:rPr>
        <w:instrText xml:space="preserve"> PAGEREF _Toc152767149 \h </w:instrText>
      </w:r>
      <w:r>
        <w:rPr>
          <w:highlight w:val="none"/>
        </w:rPr>
        <w:fldChar w:fldCharType="separate"/>
      </w:r>
      <w:r>
        <w:rPr>
          <w:highlight w:val="none"/>
        </w:rPr>
        <w:t>27</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"_Toc152767150" </w:instrText>
      </w:r>
      <w:r>
        <w:rPr>
          <w:highlight w:val="none"/>
        </w:rPr>
        <w:fldChar w:fldCharType="separate"/>
      </w:r>
      <w:r>
        <w:rPr>
          <w:rStyle w:val="62"/>
          <w:rFonts w:ascii="宋体" w:hAnsi="宋体"/>
          <w:b/>
          <w:kern w:val="0"/>
          <w:highlight w:val="none"/>
        </w:rPr>
        <w:t>附件七：谈判保证书</w:t>
      </w:r>
      <w:r>
        <w:rPr>
          <w:highlight w:val="none"/>
        </w:rPr>
        <w:tab/>
      </w:r>
      <w:r>
        <w:rPr>
          <w:highlight w:val="none"/>
        </w:rPr>
        <w:fldChar w:fldCharType="begin"/>
      </w:r>
      <w:r>
        <w:rPr>
          <w:highlight w:val="none"/>
        </w:rPr>
        <w:instrText xml:space="preserve"> PAGEREF _Toc152767150 \h </w:instrText>
      </w:r>
      <w:r>
        <w:rPr>
          <w:highlight w:val="none"/>
        </w:rPr>
        <w:fldChar w:fldCharType="separate"/>
      </w:r>
      <w:r>
        <w:rPr>
          <w:highlight w:val="none"/>
        </w:rPr>
        <w:t>28</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"_Toc152767151" </w:instrText>
      </w:r>
      <w:r>
        <w:rPr>
          <w:highlight w:val="none"/>
        </w:rPr>
        <w:fldChar w:fldCharType="separate"/>
      </w:r>
      <w:r>
        <w:rPr>
          <w:rStyle w:val="62"/>
          <w:rFonts w:ascii="宋体" w:hAnsi="宋体"/>
          <w:b/>
          <w:spacing w:val="20"/>
          <w:kern w:val="0"/>
          <w:highlight w:val="none"/>
        </w:rPr>
        <w:t>附件八：</w:t>
      </w:r>
      <w:r>
        <w:rPr>
          <w:rStyle w:val="62"/>
          <w:rFonts w:ascii="宋体" w:hAnsi="宋体"/>
          <w:b/>
          <w:kern w:val="0"/>
          <w:highlight w:val="none"/>
        </w:rPr>
        <w:t>谈判质量保证书</w:t>
      </w:r>
      <w:r>
        <w:rPr>
          <w:highlight w:val="none"/>
        </w:rPr>
        <w:tab/>
      </w:r>
      <w:r>
        <w:rPr>
          <w:highlight w:val="none"/>
        </w:rPr>
        <w:fldChar w:fldCharType="begin"/>
      </w:r>
      <w:r>
        <w:rPr>
          <w:highlight w:val="none"/>
        </w:rPr>
        <w:instrText xml:space="preserve"> PAGEREF _Toc152767151 \h </w:instrText>
      </w:r>
      <w:r>
        <w:rPr>
          <w:highlight w:val="none"/>
        </w:rPr>
        <w:fldChar w:fldCharType="separate"/>
      </w:r>
      <w:r>
        <w:rPr>
          <w:highlight w:val="none"/>
        </w:rPr>
        <w:t>29</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"_Toc152767152" </w:instrText>
      </w:r>
      <w:r>
        <w:rPr>
          <w:highlight w:val="none"/>
        </w:rPr>
        <w:fldChar w:fldCharType="separate"/>
      </w:r>
      <w:r>
        <w:rPr>
          <w:rStyle w:val="62"/>
          <w:rFonts w:ascii="宋体" w:hAnsi="宋体"/>
          <w:b/>
          <w:kern w:val="0"/>
          <w:highlight w:val="none"/>
        </w:rPr>
        <w:t>附件九：供应商基本情况表</w:t>
      </w:r>
      <w:r>
        <w:rPr>
          <w:highlight w:val="none"/>
        </w:rPr>
        <w:tab/>
      </w:r>
      <w:r>
        <w:rPr>
          <w:highlight w:val="none"/>
        </w:rPr>
        <w:fldChar w:fldCharType="begin"/>
      </w:r>
      <w:r>
        <w:rPr>
          <w:highlight w:val="none"/>
        </w:rPr>
        <w:instrText xml:space="preserve"> PAGEREF _Toc152767152 \h </w:instrText>
      </w:r>
      <w:r>
        <w:rPr>
          <w:highlight w:val="none"/>
        </w:rPr>
        <w:fldChar w:fldCharType="separate"/>
      </w:r>
      <w:r>
        <w:rPr>
          <w:highlight w:val="none"/>
        </w:rPr>
        <w:t>30</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"_Toc152767153" </w:instrText>
      </w:r>
      <w:r>
        <w:rPr>
          <w:highlight w:val="none"/>
        </w:rPr>
        <w:fldChar w:fldCharType="separate"/>
      </w:r>
      <w:r>
        <w:rPr>
          <w:rStyle w:val="62"/>
          <w:rFonts w:ascii="宋体" w:hAnsi="宋体"/>
          <w:b/>
          <w:kern w:val="0"/>
          <w:highlight w:val="none"/>
        </w:rPr>
        <w:t>附件十：业绩一览表</w:t>
      </w:r>
      <w:r>
        <w:rPr>
          <w:highlight w:val="none"/>
        </w:rPr>
        <w:tab/>
      </w:r>
      <w:r>
        <w:rPr>
          <w:highlight w:val="none"/>
        </w:rPr>
        <w:fldChar w:fldCharType="begin"/>
      </w:r>
      <w:r>
        <w:rPr>
          <w:highlight w:val="none"/>
        </w:rPr>
        <w:instrText xml:space="preserve"> PAGEREF _Toc152767153 \h </w:instrText>
      </w:r>
      <w:r>
        <w:rPr>
          <w:highlight w:val="none"/>
        </w:rPr>
        <w:fldChar w:fldCharType="separate"/>
      </w:r>
      <w:r>
        <w:rPr>
          <w:highlight w:val="none"/>
        </w:rPr>
        <w:t>31</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"_Toc152767154" </w:instrText>
      </w:r>
      <w:r>
        <w:rPr>
          <w:highlight w:val="none"/>
        </w:rPr>
        <w:fldChar w:fldCharType="separate"/>
      </w:r>
      <w:r>
        <w:rPr>
          <w:rStyle w:val="62"/>
          <w:rFonts w:ascii="宋体" w:hAnsi="宋体"/>
          <w:b/>
          <w:kern w:val="0"/>
          <w:highlight w:val="none"/>
        </w:rPr>
        <w:t>附件十一：履约承诺书</w:t>
      </w:r>
      <w:r>
        <w:rPr>
          <w:highlight w:val="none"/>
        </w:rPr>
        <w:tab/>
      </w:r>
      <w:r>
        <w:rPr>
          <w:highlight w:val="none"/>
        </w:rPr>
        <w:fldChar w:fldCharType="begin"/>
      </w:r>
      <w:r>
        <w:rPr>
          <w:highlight w:val="none"/>
        </w:rPr>
        <w:instrText xml:space="preserve"> PAGEREF _Toc152767154 \h </w:instrText>
      </w:r>
      <w:r>
        <w:rPr>
          <w:highlight w:val="none"/>
        </w:rPr>
        <w:fldChar w:fldCharType="separate"/>
      </w:r>
      <w:r>
        <w:rPr>
          <w:highlight w:val="none"/>
        </w:rPr>
        <w:t>32</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"_Toc152767155" </w:instrText>
      </w:r>
      <w:r>
        <w:rPr>
          <w:highlight w:val="none"/>
        </w:rPr>
        <w:fldChar w:fldCharType="separate"/>
      </w:r>
      <w:r>
        <w:rPr>
          <w:rStyle w:val="62"/>
          <w:rFonts w:ascii="宋体" w:hAnsi="宋体" w:cs="宋体"/>
          <w:b/>
          <w:kern w:val="0"/>
          <w:highlight w:val="none"/>
        </w:rPr>
        <w:t>附件十二：项目服务方案</w:t>
      </w:r>
      <w:r>
        <w:rPr>
          <w:highlight w:val="none"/>
        </w:rPr>
        <w:tab/>
      </w:r>
      <w:r>
        <w:rPr>
          <w:highlight w:val="none"/>
        </w:rPr>
        <w:fldChar w:fldCharType="begin"/>
      </w:r>
      <w:r>
        <w:rPr>
          <w:highlight w:val="none"/>
        </w:rPr>
        <w:instrText xml:space="preserve"> PAGEREF _Toc152767155 \h </w:instrText>
      </w:r>
      <w:r>
        <w:rPr>
          <w:highlight w:val="none"/>
        </w:rPr>
        <w:fldChar w:fldCharType="separate"/>
      </w:r>
      <w:r>
        <w:rPr>
          <w:highlight w:val="none"/>
        </w:rPr>
        <w:t>33</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"_Toc152767156" </w:instrText>
      </w:r>
      <w:r>
        <w:rPr>
          <w:highlight w:val="none"/>
        </w:rPr>
        <w:fldChar w:fldCharType="separate"/>
      </w:r>
      <w:r>
        <w:rPr>
          <w:rStyle w:val="62"/>
          <w:rFonts w:ascii="宋体" w:hAnsi="宋体" w:cs="宋体"/>
          <w:b/>
          <w:kern w:val="0"/>
          <w:highlight w:val="none"/>
        </w:rPr>
        <w:t>附件十三：服务质量承诺</w:t>
      </w:r>
      <w:r>
        <w:rPr>
          <w:highlight w:val="none"/>
        </w:rPr>
        <w:tab/>
      </w:r>
      <w:r>
        <w:rPr>
          <w:highlight w:val="none"/>
        </w:rPr>
        <w:fldChar w:fldCharType="begin"/>
      </w:r>
      <w:r>
        <w:rPr>
          <w:highlight w:val="none"/>
        </w:rPr>
        <w:instrText xml:space="preserve"> PAGEREF _Toc152767156 \h </w:instrText>
      </w:r>
      <w:r>
        <w:rPr>
          <w:highlight w:val="none"/>
        </w:rPr>
        <w:fldChar w:fldCharType="separate"/>
      </w:r>
      <w:r>
        <w:rPr>
          <w:highlight w:val="none"/>
        </w:rPr>
        <w:t>34</w:t>
      </w:r>
      <w:r>
        <w:rPr>
          <w:highlight w:val="none"/>
        </w:rPr>
        <w:fldChar w:fldCharType="end"/>
      </w:r>
      <w:r>
        <w:rPr>
          <w:highlight w:val="none"/>
        </w:rPr>
        <w:fldChar w:fldCharType="end"/>
      </w:r>
    </w:p>
    <w:p>
      <w:pPr>
        <w:pStyle w:val="48"/>
        <w:tabs>
          <w:tab w:val="right" w:leader="dot" w:pos="9344"/>
        </w:tabs>
        <w:ind w:left="420"/>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"_Toc152767157" </w:instrText>
      </w:r>
      <w:r>
        <w:rPr>
          <w:highlight w:val="none"/>
        </w:rPr>
        <w:fldChar w:fldCharType="separate"/>
      </w:r>
      <w:r>
        <w:rPr>
          <w:rStyle w:val="62"/>
          <w:rFonts w:ascii="宋体" w:hAnsi="宋体"/>
          <w:b/>
          <w:kern w:val="0"/>
          <w:highlight w:val="none"/>
        </w:rPr>
        <w:t>附件十四：单一来源采购文件中要求提供及供应商认为需要提供的其它资料</w:t>
      </w:r>
      <w:r>
        <w:rPr>
          <w:highlight w:val="none"/>
        </w:rPr>
        <w:tab/>
      </w:r>
      <w:r>
        <w:rPr>
          <w:highlight w:val="none"/>
        </w:rPr>
        <w:fldChar w:fldCharType="begin"/>
      </w:r>
      <w:r>
        <w:rPr>
          <w:highlight w:val="none"/>
        </w:rPr>
        <w:instrText xml:space="preserve"> PAGEREF _Toc152767157 \h </w:instrText>
      </w:r>
      <w:r>
        <w:rPr>
          <w:highlight w:val="none"/>
        </w:rPr>
        <w:fldChar w:fldCharType="separate"/>
      </w:r>
      <w:r>
        <w:rPr>
          <w:highlight w:val="none"/>
        </w:rPr>
        <w:t>35</w:t>
      </w:r>
      <w:r>
        <w:rPr>
          <w:highlight w:val="none"/>
        </w:rPr>
        <w:fldChar w:fldCharType="end"/>
      </w:r>
      <w:r>
        <w:rPr>
          <w:highlight w:val="none"/>
        </w:rPr>
        <w:fldChar w:fldCharType="end"/>
      </w:r>
    </w:p>
    <w:p>
      <w:pPr>
        <w:pStyle w:val="39"/>
        <w:tabs>
          <w:tab w:val="right" w:leader="dot" w:pos="9344"/>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"_Toc152767158" </w:instrText>
      </w:r>
      <w:r>
        <w:rPr>
          <w:highlight w:val="none"/>
        </w:rPr>
        <w:fldChar w:fldCharType="separate"/>
      </w:r>
      <w:r>
        <w:rPr>
          <w:rStyle w:val="62"/>
          <w:rFonts w:ascii="宋体" w:hAnsi="宋体"/>
          <w:highlight w:val="none"/>
        </w:rPr>
        <w:t xml:space="preserve">第五章 </w:t>
      </w:r>
      <w:r>
        <w:rPr>
          <w:rStyle w:val="62"/>
          <w:rFonts w:hint="eastAsia" w:ascii="宋体" w:hAnsi="宋体"/>
          <w:highlight w:val="none"/>
          <w:lang w:eastAsia="zh-CN"/>
        </w:rPr>
        <w:t>采购需求</w:t>
      </w:r>
      <w:r>
        <w:rPr>
          <w:highlight w:val="none"/>
        </w:rPr>
        <w:tab/>
      </w:r>
      <w:r>
        <w:rPr>
          <w:highlight w:val="none"/>
        </w:rPr>
        <w:fldChar w:fldCharType="begin"/>
      </w:r>
      <w:r>
        <w:rPr>
          <w:highlight w:val="none"/>
        </w:rPr>
        <w:instrText xml:space="preserve"> PAGEREF _Toc152767158 \h </w:instrText>
      </w:r>
      <w:r>
        <w:rPr>
          <w:highlight w:val="none"/>
        </w:rPr>
        <w:fldChar w:fldCharType="separate"/>
      </w:r>
      <w:r>
        <w:rPr>
          <w:highlight w:val="none"/>
        </w:rPr>
        <w:t>38</w:t>
      </w:r>
      <w:r>
        <w:rPr>
          <w:highlight w:val="none"/>
        </w:rPr>
        <w:fldChar w:fldCharType="end"/>
      </w:r>
      <w:r>
        <w:rPr>
          <w:highlight w:val="none"/>
        </w:rPr>
        <w:fldChar w:fldCharType="end"/>
      </w:r>
    </w:p>
    <w:p>
      <w:pPr>
        <w:pStyle w:val="39"/>
        <w:tabs>
          <w:tab w:val="right" w:leader="dot" w:pos="9344"/>
        </w:tabs>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"_Toc152767159" </w:instrText>
      </w:r>
      <w:r>
        <w:rPr>
          <w:highlight w:val="none"/>
        </w:rPr>
        <w:fldChar w:fldCharType="separate"/>
      </w:r>
      <w:r>
        <w:rPr>
          <w:rStyle w:val="62"/>
          <w:rFonts w:ascii="宋体" w:hAnsi="宋体"/>
          <w:highlight w:val="none"/>
        </w:rPr>
        <w:t>第六章 评审办法</w:t>
      </w:r>
      <w:r>
        <w:rPr>
          <w:highlight w:val="none"/>
        </w:rPr>
        <w:tab/>
      </w:r>
      <w:r>
        <w:rPr>
          <w:highlight w:val="none"/>
        </w:rPr>
        <w:fldChar w:fldCharType="begin"/>
      </w:r>
      <w:r>
        <w:rPr>
          <w:highlight w:val="none"/>
        </w:rPr>
        <w:instrText xml:space="preserve"> PAGEREF _Toc152767159 \h </w:instrText>
      </w:r>
      <w:r>
        <w:rPr>
          <w:highlight w:val="none"/>
        </w:rPr>
        <w:fldChar w:fldCharType="separate"/>
      </w:r>
      <w:r>
        <w:rPr>
          <w:highlight w:val="none"/>
        </w:rPr>
        <w:t>41</w:t>
      </w:r>
      <w:r>
        <w:rPr>
          <w:highlight w:val="none"/>
        </w:rPr>
        <w:fldChar w:fldCharType="end"/>
      </w:r>
      <w:r>
        <w:rPr>
          <w:highlight w:val="none"/>
        </w:rPr>
        <w:fldChar w:fldCharType="end"/>
      </w:r>
    </w:p>
    <w:p>
      <w:pPr>
        <w:pStyle w:val="39"/>
        <w:tabs>
          <w:tab w:val="right" w:leader="dot" w:pos="9467"/>
        </w:tabs>
        <w:rPr>
          <w:sz w:val="18"/>
          <w:szCs w:val="18"/>
          <w:highlight w:val="none"/>
        </w:rPr>
      </w:pPr>
      <w:r>
        <w:rPr>
          <w:rFonts w:ascii="宋体" w:hAnsi="宋体"/>
          <w:sz w:val="8"/>
          <w:szCs w:val="18"/>
          <w:highlight w:val="none"/>
        </w:rPr>
        <w:fldChar w:fldCharType="end"/>
      </w:r>
    </w:p>
    <w:p>
      <w:pPr>
        <w:spacing w:line="360" w:lineRule="auto"/>
        <w:rPr>
          <w:rFonts w:ascii="宋体"/>
          <w:highlight w:val="none"/>
        </w:rPr>
        <w:sectPr>
          <w:headerReference r:id="rId5" w:type="default"/>
          <w:footerReference r:id="rId6" w:type="default"/>
          <w:pgSz w:w="11906" w:h="16838"/>
          <w:pgMar w:top="1091" w:right="1134" w:bottom="1134" w:left="1418" w:header="779" w:footer="680" w:gutter="0"/>
          <w:pgNumType w:start="1"/>
          <w:cols w:space="720" w:num="1"/>
          <w:docGrid w:linePitch="312" w:charSpace="-437"/>
        </w:sectPr>
      </w:pPr>
    </w:p>
    <w:p>
      <w:pPr>
        <w:pStyle w:val="7"/>
        <w:numPr>
          <w:ilvl w:val="0"/>
          <w:numId w:val="6"/>
        </w:numPr>
        <w:spacing w:before="0" w:after="0" w:line="360" w:lineRule="auto"/>
        <w:jc w:val="center"/>
        <w:rPr>
          <w:rFonts w:asciiTheme="majorEastAsia" w:hAnsiTheme="majorEastAsia" w:eastAsiaTheme="majorEastAsia"/>
          <w:highlight w:val="none"/>
        </w:rPr>
      </w:pPr>
      <w:bookmarkStart w:id="1" w:name="_Toc152767103"/>
      <w:r>
        <w:rPr>
          <w:rFonts w:hint="eastAsia" w:asciiTheme="majorEastAsia" w:hAnsiTheme="majorEastAsia" w:eastAsiaTheme="majorEastAsia"/>
          <w:highlight w:val="none"/>
        </w:rPr>
        <w:t>单一来源采购邀请</w:t>
      </w:r>
      <w:bookmarkEnd w:id="0"/>
      <w:r>
        <w:rPr>
          <w:rFonts w:hint="eastAsia" w:asciiTheme="majorEastAsia" w:hAnsiTheme="majorEastAsia" w:eastAsiaTheme="majorEastAsia"/>
          <w:highlight w:val="none"/>
        </w:rPr>
        <w:t>书</w:t>
      </w:r>
      <w:bookmarkEnd w:id="1"/>
    </w:p>
    <w:p>
      <w:pPr>
        <w:pStyle w:val="7"/>
        <w:adjustRightInd w:val="0"/>
        <w:snapToGrid w:val="0"/>
        <w:spacing w:before="0" w:after="0" w:line="360" w:lineRule="auto"/>
        <w:rPr>
          <w:rFonts w:asciiTheme="minorEastAsia" w:hAnsiTheme="minorEastAsia" w:eastAsiaTheme="minorEastAsia"/>
          <w:color w:val="000000" w:themeColor="text1"/>
          <w:sz w:val="24"/>
          <w:szCs w:val="24"/>
          <w:highlight w:val="none"/>
          <w14:textFill>
            <w14:solidFill>
              <w14:schemeClr w14:val="tx1"/>
            </w14:solidFill>
          </w14:textFill>
        </w:rPr>
      </w:pPr>
      <w:bookmarkStart w:id="2" w:name="_Toc45896445"/>
      <w:bookmarkStart w:id="3" w:name="_Toc152767104"/>
      <w:bookmarkStart w:id="4" w:name="_Toc86124039"/>
      <w:bookmarkStart w:id="5" w:name="_Toc228242123"/>
      <w:bookmarkStart w:id="6" w:name="_Toc139189620"/>
      <w:bookmarkStart w:id="7" w:name="_Toc139189622"/>
      <w:bookmarkStart w:id="8" w:name="_Toc106422663"/>
      <w:bookmarkStart w:id="9" w:name="_Toc106422665"/>
      <w:r>
        <w:rPr>
          <w:rFonts w:hint="eastAsia" w:asciiTheme="minorEastAsia" w:hAnsiTheme="minorEastAsia" w:eastAsiaTheme="minorEastAsia"/>
          <w:color w:val="000000" w:themeColor="text1"/>
          <w:sz w:val="24"/>
          <w:szCs w:val="24"/>
          <w:highlight w:val="none"/>
          <w14:textFill>
            <w14:solidFill>
              <w14:schemeClr w14:val="tx1"/>
            </w14:solidFill>
          </w14:textFill>
        </w:rPr>
        <w:t>致：</w:t>
      </w:r>
      <w:bookmarkEnd w:id="2"/>
      <w:r>
        <w:rPr>
          <w:rFonts w:hint="eastAsia" w:asciiTheme="minorEastAsia" w:hAnsiTheme="minorEastAsia" w:eastAsiaTheme="minorEastAsia"/>
          <w:color w:val="000000" w:themeColor="text1"/>
          <w:sz w:val="24"/>
          <w:szCs w:val="24"/>
          <w:highlight w:val="none"/>
          <w14:textFill>
            <w14:solidFill>
              <w14:schemeClr w14:val="tx1"/>
            </w14:solidFill>
          </w14:textFill>
        </w:rPr>
        <w:t>重庆聚合科技有限公司</w:t>
      </w:r>
      <w:bookmarkEnd w:id="3"/>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根据《中华人民共和国政府采购法》、《中华人民共和国政府采购法实施条例》、</w:t>
      </w:r>
      <w:r>
        <w:rPr>
          <w:rFonts w:hint="default" w:ascii="Times New Roman" w:hAnsi="Times New Roman" w:cs="Times New Roman" w:eastAsiaTheme="minorEastAsia"/>
          <w:sz w:val="24"/>
          <w:highlight w:val="none"/>
          <w:lang w:eastAsia="zh-CN"/>
        </w:rPr>
        <w:t>《政府采购货物和服务招标投标管理办法【财政部令87号】》</w:t>
      </w:r>
      <w:r>
        <w:rPr>
          <w:rFonts w:hint="default" w:ascii="Times New Roman" w:hAnsi="Times New Roman" w:cs="Times New Roman" w:eastAsiaTheme="minorEastAsia"/>
          <w:sz w:val="24"/>
          <w:highlight w:val="none"/>
        </w:rPr>
        <w:t>等有关法律法规的规定，</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楚雄医药高等专科学校图书馆2024年数字资源购置项目—中国生物医学文献服务系统单一来源采购</w:t>
      </w:r>
      <w:r>
        <w:rPr>
          <w:rFonts w:hint="eastAsia" w:asciiTheme="minorEastAsia" w:hAnsiTheme="minorEastAsia" w:eastAsiaTheme="minorEastAsia"/>
          <w:sz w:val="24"/>
          <w:highlight w:val="none"/>
        </w:rPr>
        <w:t>”已具备采购条件。楚雄医药高等专科学校</w:t>
      </w:r>
      <w:r>
        <w:rPr>
          <w:rFonts w:hint="eastAsia" w:asciiTheme="minorEastAsia" w:hAnsiTheme="minorEastAsia"/>
          <w:sz w:val="24"/>
          <w:highlight w:val="none"/>
        </w:rPr>
        <w:t>对本项目进行单一来源采购谈判，现邀请你方按单一来源采购文件的要求参加本项目的响应报价。</w:t>
      </w:r>
    </w:p>
    <w:p>
      <w:pPr>
        <w:pStyle w:val="7"/>
        <w:tabs>
          <w:tab w:val="left" w:pos="360"/>
        </w:tabs>
        <w:spacing w:before="0" w:after="0" w:line="360" w:lineRule="auto"/>
        <w:rPr>
          <w:rFonts w:cs="宋体" w:asciiTheme="minorEastAsia" w:hAnsiTheme="minorEastAsia" w:eastAsiaTheme="minorEastAsia"/>
          <w:sz w:val="24"/>
          <w:szCs w:val="24"/>
          <w:highlight w:val="none"/>
        </w:rPr>
      </w:pPr>
      <w:bookmarkStart w:id="10" w:name="_Toc18848"/>
      <w:bookmarkStart w:id="11" w:name="_Toc35393629"/>
      <w:bookmarkStart w:id="12" w:name="_Toc45896450"/>
      <w:bookmarkStart w:id="13" w:name="_Toc28359089"/>
      <w:bookmarkStart w:id="14" w:name="_Toc28359012"/>
      <w:bookmarkStart w:id="15" w:name="_Toc152767105"/>
      <w:bookmarkStart w:id="16" w:name="_Toc4796"/>
      <w:bookmarkStart w:id="17" w:name="_Toc35393798"/>
      <w:r>
        <w:rPr>
          <w:rFonts w:hint="eastAsia" w:cs="宋体" w:asciiTheme="minorEastAsia" w:hAnsiTheme="minorEastAsia" w:eastAsiaTheme="minorEastAsia"/>
          <w:sz w:val="24"/>
          <w:szCs w:val="24"/>
          <w:highlight w:val="none"/>
        </w:rPr>
        <w:t>一、项目基本情况</w:t>
      </w:r>
      <w:bookmarkEnd w:id="10"/>
      <w:bookmarkEnd w:id="11"/>
      <w:bookmarkEnd w:id="12"/>
      <w:bookmarkEnd w:id="13"/>
      <w:bookmarkEnd w:id="14"/>
      <w:bookmarkEnd w:id="15"/>
      <w:bookmarkEnd w:id="16"/>
      <w:bookmarkEnd w:id="17"/>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1.项目名称：楚雄医药高等专科学校图书馆2024年数字资源购置项目—中国生物医学文献服务系统单一来源采购</w:t>
      </w:r>
    </w:p>
    <w:p>
      <w:pPr>
        <w:spacing w:line="360" w:lineRule="auto"/>
        <w:ind w:firstLine="420"/>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.项目编号：</w:t>
      </w:r>
      <w:r>
        <w:rPr>
          <w:rFonts w:hint="eastAsia" w:asciiTheme="minorEastAsia" w:hAnsiTheme="minorEastAsia" w:eastAsiaTheme="minorEastAsia"/>
          <w:sz w:val="24"/>
          <w:highlight w:val="none"/>
        </w:rPr>
        <w:t>CXYZC【2023】第3</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号</w:t>
      </w:r>
    </w:p>
    <w:p>
      <w:pPr>
        <w:spacing w:line="360" w:lineRule="auto"/>
        <w:ind w:firstLine="420"/>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采购方式：单一来源</w:t>
      </w:r>
    </w:p>
    <w:p>
      <w:pPr>
        <w:spacing w:line="360" w:lineRule="auto"/>
        <w:ind w:firstLine="420"/>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.预算金额：</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万元/年</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5.采购需求：</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）中国生物医学文献服务系统SinoMed3.0数据库全文版2024年访问权。</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（2）中国生物医学文献服务系统SinoMed2.0版本本地镜像。</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6.交货期：一年（合同一年一签）。</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7.交货地点：采购人指定地点。</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8.采用单一来源采购方式的原因及说明：</w:t>
      </w:r>
      <w:bookmarkStart w:id="18" w:name="_Toc27377"/>
      <w:bookmarkStart w:id="19" w:name="_Toc152767106"/>
      <w:bookmarkStart w:id="20" w:name="_Toc28359013"/>
      <w:bookmarkStart w:id="21" w:name="_Toc35393630"/>
      <w:bookmarkStart w:id="22" w:name="_Toc35393799"/>
      <w:bookmarkStart w:id="23" w:name="_Toc28359090"/>
      <w:bookmarkStart w:id="24" w:name="_Toc45896451"/>
      <w:bookmarkStart w:id="25" w:name="_Toc15015"/>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中国生物医学文献服务系统（SinoMed）由中国医学科学院医学信息研究所/图书馆独家出版发行，可以1.帮助本单位医务工作者把握最新的医学科研动态，快速准确的查找研究主题及其发展脉络，获取研究思路，节约查找所需文献的时间成本；2.帮助本单位提升教学效率，中国生物医学文献服务系统（SinoMed）基于医学主题词表（CMeSH词表）开发，可以让本单位学生更好更轻松的获取学习专题背景，迅速理清知识结构和框架；3.帮助本单位图书馆员为单位的教学科研开展深层次的医学信息咨询服务和查新服务。是国内生物医学领域查新必备数据库，是高校医学检索课教学必备数据库。</w:t>
      </w:r>
    </w:p>
    <w:p>
      <w:pPr>
        <w:spacing w:line="360" w:lineRule="auto"/>
        <w:ind w:firstLine="42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重庆聚合科技有限公司为中国地区（包含港、澳、台）独家代理销售商，在授权区域内，负责产品的售前、售中、售后服务工作，故该产品只能通过重庆聚合科技有限公司购买。其技术性能和供应商具有唯一性和特殊性，符合单一来源采购要求。</w:t>
      </w:r>
    </w:p>
    <w:p>
      <w:pPr>
        <w:pStyle w:val="2"/>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综上所述，由于采购渠道唯一，只能从重庆聚合科技有限公司采购，符合《中华人民共和国政府采购法》第三十一条所规定的条件，因此本项目拟采用单一来源方式进行采购。</w:t>
      </w:r>
    </w:p>
    <w:p>
      <w:pPr>
        <w:spacing w:line="360" w:lineRule="auto"/>
        <w:rPr>
          <w:rFonts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二、申请人的资格要求</w:t>
      </w:r>
      <w:bookmarkEnd w:id="18"/>
      <w:bookmarkEnd w:id="19"/>
      <w:bookmarkEnd w:id="20"/>
      <w:bookmarkEnd w:id="21"/>
      <w:bookmarkEnd w:id="22"/>
      <w:bookmarkEnd w:id="23"/>
      <w:bookmarkEnd w:id="24"/>
      <w:bookmarkEnd w:id="25"/>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1.满足《中华人民共和国政府采购法》第二十二条规定，并提供资格证明文件：</w:t>
      </w:r>
    </w:p>
    <w:p>
      <w:pPr>
        <w:spacing w:line="360" w:lineRule="auto"/>
        <w:ind w:firstLine="420"/>
        <w:rPr>
          <w:rFonts w:asciiTheme="minorEastAsia" w:hAnsiTheme="minorEastAsia" w:eastAsiaTheme="minorEastAsia"/>
          <w:sz w:val="24"/>
          <w:highlight w:val="none"/>
        </w:rPr>
      </w:pPr>
      <w:bookmarkStart w:id="26" w:name="_Toc28359091"/>
      <w:bookmarkStart w:id="27" w:name="_Toc28359014"/>
      <w:r>
        <w:rPr>
          <w:rFonts w:hint="eastAsia" w:asciiTheme="minorEastAsia" w:hAnsiTheme="minorEastAsia" w:eastAsiaTheme="minorEastAsia"/>
          <w:sz w:val="24"/>
          <w:highlight w:val="none"/>
        </w:rPr>
        <w:t>①具有独立承担民事责任的能力(提供法人或者其他组织的营业执照等证明文件)；</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②具有良好的商业信誉和健全的财务会计制度(提供财务状况报告等证明材料)；</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③具有履行合同所必需的设备和专业技术能力(提供相关证明材料)；</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④有依法缴纳税收和社会保障资金的良好记录(提供相关证明材料)；</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⑤参加政府采购活动前三年内，在经营活动中没有重大违法记录(提供声明函)；</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⑥法律、行政法规规定的其他条件(提供声明函或证明材料)。</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2.本项目的特定资格要求：无。</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参加的供应商在响应文件递交截止时间前未被列入“失信被执行人”、“重大税收违法案件当事人名单”、“政府采购严重违法失信名单”，采购人或采购代理机构将通过“信用中国”网站(www.creditchina.gov.cn) “中国政府采购网”网站（www.ccgp.gov.cn）查询供应商信用记录（提供书面声明）。</w:t>
      </w:r>
    </w:p>
    <w:p>
      <w:pPr>
        <w:spacing w:line="360" w:lineRule="auto"/>
        <w:ind w:firstLine="42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4.联合体：不接受。</w:t>
      </w:r>
    </w:p>
    <w:p>
      <w:pPr>
        <w:pStyle w:val="7"/>
        <w:tabs>
          <w:tab w:val="left" w:pos="360"/>
        </w:tabs>
        <w:spacing w:before="0" w:after="0" w:line="360" w:lineRule="auto"/>
        <w:rPr>
          <w:rFonts w:cs="宋体" w:asciiTheme="minorEastAsia" w:hAnsiTheme="minorEastAsia" w:eastAsiaTheme="minorEastAsia"/>
          <w:sz w:val="24"/>
          <w:szCs w:val="24"/>
          <w:highlight w:val="none"/>
        </w:rPr>
      </w:pPr>
      <w:bookmarkStart w:id="28" w:name="_Toc35393800"/>
      <w:bookmarkStart w:id="29" w:name="_Toc457"/>
      <w:bookmarkStart w:id="30" w:name="_Toc45896452"/>
      <w:bookmarkStart w:id="31" w:name="_Toc35393631"/>
      <w:bookmarkStart w:id="32" w:name="_Toc31794"/>
      <w:bookmarkStart w:id="33" w:name="_Toc152767107"/>
      <w:r>
        <w:rPr>
          <w:rFonts w:hint="eastAsia" w:cs="宋体" w:asciiTheme="minorEastAsia" w:hAnsiTheme="minorEastAsia" w:eastAsiaTheme="minorEastAsia"/>
          <w:sz w:val="24"/>
          <w:szCs w:val="24"/>
          <w:highlight w:val="none"/>
        </w:rPr>
        <w:t>三、</w:t>
      </w:r>
      <w:bookmarkEnd w:id="26"/>
      <w:bookmarkEnd w:id="27"/>
      <w:bookmarkEnd w:id="28"/>
      <w:bookmarkEnd w:id="29"/>
      <w:bookmarkEnd w:id="30"/>
      <w:bookmarkEnd w:id="31"/>
      <w:bookmarkEnd w:id="32"/>
      <w:bookmarkEnd w:id="33"/>
      <w:r>
        <w:rPr>
          <w:rFonts w:hint="default" w:ascii="Times New Roman" w:hAnsi="Times New Roman" w:cs="Times New Roman" w:eastAsiaTheme="minorEastAsia"/>
          <w:sz w:val="24"/>
          <w:szCs w:val="24"/>
          <w:highlight w:val="none"/>
        </w:rPr>
        <w:t>获取采购文件的时间、地点</w:t>
      </w:r>
    </w:p>
    <w:p>
      <w:pPr>
        <w:spacing w:line="360" w:lineRule="auto"/>
        <w:ind w:firstLine="420"/>
        <w:rPr>
          <w:rFonts w:hint="default" w:ascii="Times New Roman" w:hAnsi="Times New Roman" w:cs="Times New Roman" w:eastAsiaTheme="minorEastAsia"/>
          <w:sz w:val="24"/>
          <w:highlight w:val="none"/>
        </w:rPr>
      </w:pPr>
      <w:bookmarkStart w:id="34" w:name="_Toc35393632"/>
      <w:bookmarkStart w:id="35" w:name="_Toc45896453"/>
      <w:bookmarkStart w:id="36" w:name="_Toc5384"/>
      <w:bookmarkStart w:id="37" w:name="_Toc28359092"/>
      <w:bookmarkStart w:id="38" w:name="_Toc28359015"/>
      <w:bookmarkStart w:id="39" w:name="_Toc21793"/>
      <w:bookmarkStart w:id="40" w:name="_Toc35393801"/>
      <w:r>
        <w:rPr>
          <w:rFonts w:hint="default" w:ascii="Times New Roman" w:hAnsi="Times New Roman" w:cs="Times New Roman" w:eastAsiaTheme="minorEastAsia"/>
          <w:sz w:val="24"/>
          <w:highlight w:val="none"/>
        </w:rPr>
        <w:t>1、时间：202</w:t>
      </w:r>
      <w:r>
        <w:rPr>
          <w:rFonts w:hint="eastAsia" w:cs="Times New Roman" w:eastAsiaTheme="minorEastAsia"/>
          <w:sz w:val="24"/>
          <w:highlight w:val="none"/>
          <w:lang w:val="en-US" w:eastAsia="zh-CN"/>
        </w:rPr>
        <w:t>4</w:t>
      </w:r>
      <w:r>
        <w:rPr>
          <w:rFonts w:hint="default" w:ascii="Times New Roman" w:hAnsi="Times New Roman" w:cs="Times New Roman" w:eastAsiaTheme="minorEastAsia"/>
          <w:sz w:val="24"/>
          <w:highlight w:val="none"/>
        </w:rPr>
        <w:t>年</w:t>
      </w:r>
      <w:r>
        <w:rPr>
          <w:rFonts w:hint="default" w:ascii="Times New Roman" w:hAnsi="Times New Roman" w:cs="Times New Roman" w:eastAsiaTheme="minorEastAsia"/>
          <w:sz w:val="24"/>
          <w:highlight w:val="none"/>
          <w:lang w:val="en-US" w:eastAsia="zh-CN"/>
        </w:rPr>
        <w:t>1</w:t>
      </w:r>
      <w:r>
        <w:rPr>
          <w:rFonts w:hint="default" w:ascii="Times New Roman" w:hAnsi="Times New Roman" w:cs="Times New Roman" w:eastAsiaTheme="minorEastAsia"/>
          <w:sz w:val="24"/>
          <w:highlight w:val="none"/>
        </w:rPr>
        <w:t>月</w:t>
      </w:r>
      <w:r>
        <w:rPr>
          <w:rFonts w:hint="eastAsia" w:cs="Times New Roman" w:eastAsiaTheme="minorEastAsia"/>
          <w:sz w:val="24"/>
          <w:highlight w:val="none"/>
          <w:lang w:val="en-US" w:eastAsia="zh-CN"/>
        </w:rPr>
        <w:t>10</w:t>
      </w:r>
      <w:r>
        <w:rPr>
          <w:rFonts w:hint="default" w:ascii="Times New Roman" w:hAnsi="Times New Roman" w:cs="Times New Roman" w:eastAsiaTheme="minorEastAsia"/>
          <w:sz w:val="24"/>
          <w:highlight w:val="none"/>
        </w:rPr>
        <w:t>日至202</w:t>
      </w:r>
      <w:r>
        <w:rPr>
          <w:rFonts w:hint="default" w:ascii="Times New Roman" w:hAnsi="Times New Roman" w:cs="Times New Roman" w:eastAsiaTheme="minorEastAsia"/>
          <w:sz w:val="24"/>
          <w:highlight w:val="none"/>
          <w:lang w:val="en-US" w:eastAsia="zh-CN"/>
        </w:rPr>
        <w:t>4</w:t>
      </w:r>
      <w:r>
        <w:rPr>
          <w:rFonts w:hint="default" w:ascii="Times New Roman" w:hAnsi="Times New Roman" w:cs="Times New Roman" w:eastAsiaTheme="minorEastAsia"/>
          <w:sz w:val="24"/>
          <w:highlight w:val="none"/>
        </w:rPr>
        <w:t>年</w:t>
      </w:r>
      <w:r>
        <w:rPr>
          <w:rFonts w:hint="default" w:ascii="Times New Roman" w:hAnsi="Times New Roman" w:cs="Times New Roman" w:eastAsiaTheme="minorEastAsia"/>
          <w:sz w:val="24"/>
          <w:highlight w:val="none"/>
          <w:lang w:val="en-US" w:eastAsia="zh-CN"/>
        </w:rPr>
        <w:t>1</w:t>
      </w:r>
      <w:r>
        <w:rPr>
          <w:rFonts w:hint="default" w:ascii="Times New Roman" w:hAnsi="Times New Roman" w:cs="Times New Roman" w:eastAsiaTheme="minorEastAsia"/>
          <w:sz w:val="24"/>
          <w:highlight w:val="none"/>
        </w:rPr>
        <w:t>月</w:t>
      </w:r>
      <w:r>
        <w:rPr>
          <w:rFonts w:hint="eastAsia" w:cs="Times New Roman" w:eastAsiaTheme="minorEastAsia"/>
          <w:sz w:val="24"/>
          <w:highlight w:val="none"/>
          <w:lang w:val="en-US" w:eastAsia="zh-CN"/>
        </w:rPr>
        <w:t>16</w:t>
      </w:r>
      <w:r>
        <w:rPr>
          <w:rFonts w:hint="default" w:ascii="Times New Roman" w:hAnsi="Times New Roman" w:cs="Times New Roman" w:eastAsiaTheme="minorEastAsia"/>
          <w:sz w:val="24"/>
          <w:highlight w:val="none"/>
        </w:rPr>
        <w:t>日</w:t>
      </w:r>
    </w:p>
    <w:p>
      <w:pPr>
        <w:spacing w:line="360" w:lineRule="auto"/>
        <w:ind w:firstLine="42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2、地点：</w:t>
      </w:r>
      <w:r>
        <w:rPr>
          <w:rFonts w:hint="default" w:ascii="Times New Roman" w:hAnsi="Times New Roman" w:cs="Times New Roman" w:eastAsiaTheme="minorEastAsia"/>
          <w:sz w:val="24"/>
          <w:highlight w:val="none"/>
          <w:lang w:val="zh-CN"/>
        </w:rPr>
        <w:t>楚雄医药高等专科学校</w:t>
      </w:r>
      <w:r>
        <w:rPr>
          <w:rFonts w:hint="default" w:ascii="Times New Roman" w:hAnsi="Times New Roman" w:cs="Times New Roman" w:eastAsiaTheme="minorEastAsia"/>
          <w:sz w:val="24"/>
          <w:highlight w:val="none"/>
        </w:rPr>
        <w:t>保卫处</w:t>
      </w:r>
      <w:r>
        <w:rPr>
          <w:rFonts w:hint="eastAsia" w:cs="Times New Roman" w:eastAsiaTheme="minorEastAsia"/>
          <w:sz w:val="24"/>
          <w:highlight w:val="none"/>
          <w:lang w:val="en-US" w:eastAsia="zh-CN"/>
        </w:rPr>
        <w:t>招标</w:t>
      </w:r>
      <w:r>
        <w:rPr>
          <w:rFonts w:hint="default" w:ascii="Times New Roman" w:hAnsi="Times New Roman" w:cs="Times New Roman" w:eastAsiaTheme="minorEastAsia"/>
          <w:sz w:val="24"/>
          <w:highlight w:val="none"/>
        </w:rPr>
        <w:t>信息</w:t>
      </w:r>
      <w:r>
        <w:rPr>
          <w:rFonts w:hint="default" w:ascii="Times New Roman" w:hAnsi="Times New Roman" w:cs="Times New Roman" w:eastAsiaTheme="minorEastAsia"/>
          <w:sz w:val="24"/>
          <w:highlight w:val="none"/>
          <w:lang w:val="zh-CN"/>
        </w:rPr>
        <w:t>栏下载</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val="zh-CN"/>
        </w:rPr>
        <w:t>网址</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rPr>
        <w:fldChar w:fldCharType="begin"/>
      </w:r>
      <w:r>
        <w:rPr>
          <w:rFonts w:hint="default" w:ascii="Times New Roman" w:hAnsi="Times New Roman" w:cs="Times New Roman" w:eastAsiaTheme="minorEastAsia"/>
          <w:sz w:val="24"/>
          <w:highlight w:val="none"/>
        </w:rPr>
        <w:instrText xml:space="preserve"> HYPERLINK "http://hqc.cxmtc.net/default.html）" </w:instrText>
      </w:r>
      <w:r>
        <w:rPr>
          <w:rFonts w:hint="default" w:ascii="Times New Roman" w:hAnsi="Times New Roman" w:cs="Times New Roman" w:eastAsiaTheme="minorEastAsia"/>
          <w:sz w:val="24"/>
          <w:highlight w:val="none"/>
        </w:rPr>
        <w:fldChar w:fldCharType="separate"/>
      </w:r>
      <w:r>
        <w:rPr>
          <w:rFonts w:hint="default" w:ascii="Times New Roman" w:hAnsi="Times New Roman" w:cs="Times New Roman" w:eastAsiaTheme="minorEastAsia"/>
          <w:sz w:val="24"/>
          <w:highlight w:val="none"/>
        </w:rPr>
        <w:t>http://www.cxmtc.net/list/cnhqcPc/38/1055/auto/12/0.html）</w:t>
      </w:r>
      <w:r>
        <w:rPr>
          <w:rFonts w:hint="default" w:ascii="Times New Roman" w:hAnsi="Times New Roman" w:cs="Times New Roman" w:eastAsiaTheme="minorEastAsia"/>
          <w:sz w:val="24"/>
          <w:highlight w:val="none"/>
        </w:rPr>
        <w:fldChar w:fldCharType="end"/>
      </w:r>
    </w:p>
    <w:p>
      <w:pPr>
        <w:spacing w:line="360" w:lineRule="auto"/>
        <w:ind w:firstLine="480" w:firstLineChars="200"/>
        <w:rPr>
          <w:rFonts w:asciiTheme="minorEastAsia" w:hAnsiTheme="minorEastAsia" w:eastAsiaTheme="minorEastAsia"/>
          <w:sz w:val="24"/>
          <w:highlight w:val="none"/>
        </w:rPr>
      </w:pPr>
      <w:r>
        <w:rPr>
          <w:rFonts w:hint="default" w:ascii="Times New Roman" w:hAnsi="Times New Roman" w:cs="Times New Roman" w:eastAsiaTheme="minorEastAsia"/>
          <w:sz w:val="24"/>
          <w:highlight w:val="none"/>
        </w:rPr>
        <w:t>3、方式：网上自行下载</w:t>
      </w:r>
    </w:p>
    <w:p>
      <w:pPr>
        <w:pStyle w:val="7"/>
        <w:tabs>
          <w:tab w:val="left" w:pos="360"/>
        </w:tabs>
        <w:spacing w:before="0" w:after="0" w:line="360" w:lineRule="auto"/>
        <w:rPr>
          <w:rFonts w:cs="宋体" w:asciiTheme="minorEastAsia" w:hAnsiTheme="minorEastAsia" w:eastAsiaTheme="minorEastAsia"/>
          <w:sz w:val="24"/>
          <w:szCs w:val="24"/>
          <w:highlight w:val="none"/>
        </w:rPr>
      </w:pPr>
      <w:bookmarkStart w:id="41" w:name="_Toc152767108"/>
      <w:r>
        <w:rPr>
          <w:rFonts w:hint="eastAsia" w:cs="宋体" w:asciiTheme="minorEastAsia" w:hAnsiTheme="minorEastAsia" w:eastAsiaTheme="minorEastAsia"/>
          <w:sz w:val="24"/>
          <w:szCs w:val="24"/>
          <w:highlight w:val="none"/>
        </w:rPr>
        <w:t>四、响应文件提交</w:t>
      </w:r>
      <w:bookmarkEnd w:id="34"/>
      <w:bookmarkEnd w:id="35"/>
      <w:bookmarkEnd w:id="36"/>
      <w:bookmarkEnd w:id="37"/>
      <w:bookmarkEnd w:id="38"/>
      <w:bookmarkEnd w:id="39"/>
      <w:bookmarkEnd w:id="40"/>
      <w:bookmarkEnd w:id="41"/>
    </w:p>
    <w:p>
      <w:pPr>
        <w:spacing w:line="360" w:lineRule="auto"/>
        <w:ind w:firstLine="42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w:t>
      </w:r>
      <w:r>
        <w:rPr>
          <w:rFonts w:hint="eastAsia" w:ascii="Times New Roman" w:hAnsi="Times New Roman" w:cs="Times New Roman" w:eastAsiaTheme="minorEastAsia"/>
          <w:sz w:val="24"/>
          <w:highlight w:val="none"/>
          <w:lang w:val="en-US" w:eastAsia="zh-CN"/>
        </w:rPr>
        <w:t>提交</w:t>
      </w:r>
      <w:r>
        <w:rPr>
          <w:rFonts w:hint="default" w:ascii="Times New Roman" w:hAnsi="Times New Roman" w:cs="Times New Roman" w:eastAsiaTheme="minorEastAsia"/>
          <w:sz w:val="24"/>
          <w:highlight w:val="none"/>
        </w:rPr>
        <w:t>时间：202</w:t>
      </w:r>
      <w:r>
        <w:rPr>
          <w:rFonts w:hint="default" w:ascii="Times New Roman" w:hAnsi="Times New Roman" w:cs="Times New Roman" w:eastAsiaTheme="minorEastAsia"/>
          <w:sz w:val="24"/>
          <w:highlight w:val="none"/>
          <w:lang w:val="en-US" w:eastAsia="zh-CN"/>
        </w:rPr>
        <w:t>4</w:t>
      </w:r>
      <w:r>
        <w:rPr>
          <w:rFonts w:hint="default" w:ascii="Times New Roman" w:hAnsi="Times New Roman" w:cs="Times New Roman" w:eastAsiaTheme="minorEastAsia"/>
          <w:sz w:val="24"/>
          <w:highlight w:val="none"/>
        </w:rPr>
        <w:t>年</w:t>
      </w:r>
      <w:r>
        <w:rPr>
          <w:rFonts w:hint="default" w:ascii="Times New Roman" w:hAnsi="Times New Roman" w:cs="Times New Roman" w:eastAsiaTheme="minorEastAsia"/>
          <w:sz w:val="24"/>
          <w:highlight w:val="none"/>
          <w:lang w:val="en-US" w:eastAsia="zh-CN"/>
        </w:rPr>
        <w:t>1</w:t>
      </w:r>
      <w:r>
        <w:rPr>
          <w:rFonts w:hint="default" w:ascii="Times New Roman" w:hAnsi="Times New Roman" w:cs="Times New Roman" w:eastAsiaTheme="minorEastAsia"/>
          <w:sz w:val="24"/>
          <w:highlight w:val="none"/>
        </w:rPr>
        <w:t>月</w:t>
      </w:r>
      <w:r>
        <w:rPr>
          <w:rFonts w:hint="eastAsia" w:ascii="Times New Roman" w:hAnsi="Times New Roman" w:cs="Times New Roman" w:eastAsiaTheme="minorEastAsia"/>
          <w:sz w:val="24"/>
          <w:highlight w:val="none"/>
          <w:lang w:val="en-US" w:eastAsia="zh-CN"/>
        </w:rPr>
        <w:t>1</w:t>
      </w:r>
      <w:r>
        <w:rPr>
          <w:rFonts w:hint="eastAsia" w:cs="Times New Roman" w:eastAsiaTheme="minorEastAsia"/>
          <w:sz w:val="24"/>
          <w:highlight w:val="none"/>
          <w:lang w:val="en-US" w:eastAsia="zh-CN"/>
        </w:rPr>
        <w:t>7</w:t>
      </w:r>
      <w:r>
        <w:rPr>
          <w:rFonts w:hint="default" w:ascii="Times New Roman" w:hAnsi="Times New Roman" w:cs="Times New Roman" w:eastAsiaTheme="minorEastAsia"/>
          <w:sz w:val="24"/>
          <w:highlight w:val="none"/>
        </w:rPr>
        <w:t>日14点 00 分至14点30 分（北京时间）</w:t>
      </w:r>
    </w:p>
    <w:p>
      <w:pPr>
        <w:spacing w:line="360" w:lineRule="auto"/>
        <w:ind w:firstLine="42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2、地点：楚雄医药高等专科学校博学楼</w:t>
      </w:r>
      <w:r>
        <w:rPr>
          <w:rFonts w:hint="eastAsia" w:ascii="Times New Roman" w:hAnsi="Times New Roman" w:cs="Times New Roman" w:eastAsiaTheme="minorEastAsia"/>
          <w:sz w:val="24"/>
          <w:highlight w:val="none"/>
          <w:lang w:eastAsia="zh-CN"/>
        </w:rPr>
        <w:t>（</w:t>
      </w:r>
      <w:r>
        <w:rPr>
          <w:rFonts w:hint="eastAsia" w:ascii="Times New Roman" w:hAnsi="Times New Roman" w:cs="Times New Roman" w:eastAsiaTheme="minorEastAsia"/>
          <w:sz w:val="24"/>
          <w:highlight w:val="none"/>
          <w:lang w:val="en-US" w:eastAsia="zh-CN"/>
        </w:rPr>
        <w:t>图书馆</w:t>
      </w:r>
      <w:r>
        <w:rPr>
          <w:rFonts w:hint="eastAsia"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109会议室。</w:t>
      </w:r>
    </w:p>
    <w:p>
      <w:pPr>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imes New Roman" w:hAnsi="Times New Roman" w:cs="Times New Roman" w:eastAsiaTheme="minorEastAsia"/>
          <w:sz w:val="24"/>
          <w:highlight w:val="none"/>
          <w:lang w:val="en-US" w:eastAsia="zh-CN"/>
        </w:rPr>
        <w:t>3、谈判：本项目将于2024年1月1</w:t>
      </w:r>
      <w:r>
        <w:rPr>
          <w:rFonts w:hint="eastAsia" w:cs="Times New Roman" w:eastAsiaTheme="minorEastAsia"/>
          <w:sz w:val="24"/>
          <w:highlight w:val="none"/>
          <w:lang w:val="en-US" w:eastAsia="zh-CN"/>
        </w:rPr>
        <w:t>7</w:t>
      </w:r>
      <w:r>
        <w:rPr>
          <w:rFonts w:hint="eastAsia" w:ascii="Times New Roman" w:hAnsi="Times New Roman" w:cs="Times New Roman" w:eastAsiaTheme="minorEastAsia"/>
          <w:sz w:val="24"/>
          <w:highlight w:val="none"/>
          <w:lang w:val="en-US" w:eastAsia="zh-CN"/>
        </w:rPr>
        <w:t>日14点30 分（北京时间）在</w:t>
      </w:r>
      <w:r>
        <w:rPr>
          <w:rFonts w:hint="default" w:ascii="Times New Roman" w:hAnsi="Times New Roman" w:cs="Times New Roman" w:eastAsiaTheme="minorEastAsia"/>
          <w:sz w:val="24"/>
          <w:highlight w:val="none"/>
        </w:rPr>
        <w:t>楚雄医药高等专科学校博学楼</w:t>
      </w:r>
      <w:r>
        <w:rPr>
          <w:rFonts w:hint="eastAsia" w:ascii="Times New Roman" w:hAnsi="Times New Roman" w:cs="Times New Roman" w:eastAsiaTheme="minorEastAsia"/>
          <w:sz w:val="24"/>
          <w:highlight w:val="none"/>
          <w:lang w:eastAsia="zh-CN"/>
        </w:rPr>
        <w:t>（</w:t>
      </w:r>
      <w:r>
        <w:rPr>
          <w:rFonts w:hint="eastAsia" w:ascii="Times New Roman" w:hAnsi="Times New Roman" w:cs="Times New Roman" w:eastAsiaTheme="minorEastAsia"/>
          <w:sz w:val="24"/>
          <w:highlight w:val="none"/>
          <w:lang w:val="en-US" w:eastAsia="zh-CN"/>
        </w:rPr>
        <w:t>图书馆</w:t>
      </w:r>
      <w:r>
        <w:rPr>
          <w:rFonts w:hint="eastAsia"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109会议室召开单一来源谈判会议</w:t>
      </w:r>
      <w:r>
        <w:rPr>
          <w:rFonts w:hint="eastAsia" w:ascii="Times New Roman" w:hAnsi="Times New Roman" w:cs="Times New Roman" w:eastAsiaTheme="minorEastAsia"/>
          <w:sz w:val="24"/>
          <w:highlight w:val="none"/>
          <w:lang w:eastAsia="zh-CN"/>
        </w:rPr>
        <w:t>，供应商法定代表人或授权委托代理人须携带本人身份证原件出席会议。</w:t>
      </w:r>
    </w:p>
    <w:p>
      <w:pPr>
        <w:pStyle w:val="7"/>
        <w:tabs>
          <w:tab w:val="left" w:pos="360"/>
        </w:tabs>
        <w:spacing w:before="0" w:after="0" w:line="360" w:lineRule="auto"/>
        <w:rPr>
          <w:rFonts w:cs="宋体" w:asciiTheme="minorEastAsia" w:hAnsiTheme="minorEastAsia" w:eastAsiaTheme="minorEastAsia"/>
          <w:sz w:val="24"/>
          <w:szCs w:val="24"/>
          <w:highlight w:val="none"/>
        </w:rPr>
      </w:pPr>
      <w:bookmarkStart w:id="42" w:name="_Toc152767109"/>
      <w:bookmarkStart w:id="43" w:name="_Toc45896455"/>
      <w:bookmarkStart w:id="44" w:name="_Toc26962"/>
      <w:bookmarkStart w:id="45" w:name="_Toc35393635"/>
      <w:bookmarkStart w:id="46" w:name="_Toc35393804"/>
      <w:bookmarkStart w:id="47" w:name="_Toc24604"/>
      <w:r>
        <w:rPr>
          <w:rFonts w:hint="eastAsia" w:cs="宋体" w:asciiTheme="minorEastAsia" w:hAnsiTheme="minorEastAsia" w:eastAsiaTheme="minorEastAsia"/>
          <w:sz w:val="24"/>
          <w:szCs w:val="24"/>
          <w:highlight w:val="none"/>
        </w:rPr>
        <w:t>五、采购项目执行政府采购政策</w:t>
      </w:r>
      <w:bookmarkEnd w:id="42"/>
    </w:p>
    <w:p>
      <w:pPr>
        <w:spacing w:line="360" w:lineRule="auto"/>
        <w:ind w:firstLine="480" w:firstLineChars="200"/>
        <w:rPr>
          <w:sz w:val="24"/>
          <w:highlight w:val="none"/>
        </w:rPr>
      </w:pPr>
      <w:r>
        <w:rPr>
          <w:rFonts w:hint="eastAsia"/>
          <w:sz w:val="24"/>
          <w:highlight w:val="none"/>
        </w:rPr>
        <w:t>本项目执行政府采购促进中小企业发展、支持监狱企业、促进残疾人就业、强制采购和优先采购节能、环保产品等政府采购政策。</w:t>
      </w:r>
    </w:p>
    <w:p>
      <w:pPr>
        <w:pStyle w:val="7"/>
        <w:tabs>
          <w:tab w:val="left" w:pos="360"/>
        </w:tabs>
        <w:spacing w:before="0" w:after="0" w:line="360" w:lineRule="auto"/>
        <w:rPr>
          <w:rFonts w:cs="宋体" w:asciiTheme="minorEastAsia" w:hAnsiTheme="minorEastAsia" w:eastAsiaTheme="minorEastAsia"/>
          <w:sz w:val="24"/>
          <w:szCs w:val="24"/>
          <w:highlight w:val="none"/>
        </w:rPr>
      </w:pPr>
      <w:bookmarkStart w:id="48" w:name="_Toc152767110"/>
      <w:r>
        <w:rPr>
          <w:rFonts w:hint="eastAsia" w:cs="宋体" w:asciiTheme="minorEastAsia" w:hAnsiTheme="minorEastAsia" w:eastAsiaTheme="minorEastAsia"/>
          <w:sz w:val="24"/>
          <w:szCs w:val="24"/>
          <w:highlight w:val="none"/>
        </w:rPr>
        <w:t>六、其他补充事宜</w:t>
      </w:r>
      <w:bookmarkEnd w:id="43"/>
      <w:bookmarkEnd w:id="44"/>
      <w:bookmarkEnd w:id="45"/>
      <w:bookmarkEnd w:id="46"/>
      <w:bookmarkEnd w:id="47"/>
      <w:bookmarkEnd w:id="48"/>
    </w:p>
    <w:p>
      <w:pPr>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采购信息发布媒体</w:t>
      </w:r>
      <w:r>
        <w:rPr>
          <w:rFonts w:hint="eastAsia" w:asciiTheme="minorEastAsia" w:hAnsiTheme="minorEastAsia" w:eastAsiaTheme="minorEastAsia"/>
          <w:b/>
          <w:sz w:val="24"/>
          <w:highlight w:val="none"/>
        </w:rPr>
        <w:t>：</w:t>
      </w:r>
      <w:r>
        <w:rPr>
          <w:rFonts w:hint="default" w:ascii="Times New Roman" w:hAnsi="Times New Roman" w:cs="Times New Roman" w:eastAsiaTheme="minorEastAsia"/>
          <w:bCs/>
          <w:sz w:val="24"/>
          <w:highlight w:val="none"/>
        </w:rPr>
        <w:t>采购信息、成交公告均在</w:t>
      </w:r>
      <w:r>
        <w:rPr>
          <w:rFonts w:hint="default" w:ascii="Times New Roman" w:hAnsi="Times New Roman" w:cs="Times New Roman" w:eastAsiaTheme="minorEastAsia"/>
          <w:bCs/>
          <w:sz w:val="24"/>
          <w:highlight w:val="none"/>
          <w:lang w:eastAsia="zh-CN"/>
        </w:rPr>
        <w:t>《楚雄医药高等专科学校官网》</w:t>
      </w:r>
      <w:r>
        <w:rPr>
          <w:rFonts w:hint="default" w:ascii="Times New Roman" w:hAnsi="Times New Roman" w:cs="Times New Roman" w:eastAsiaTheme="minorEastAsia"/>
          <w:bCs/>
          <w:sz w:val="24"/>
          <w:highlight w:val="none"/>
        </w:rPr>
        <w:t>媒体发布，本单位对其他网站或媒体转载的公告及公告内容不承担任何责任。</w:t>
      </w:r>
    </w:p>
    <w:p>
      <w:pPr>
        <w:spacing w:line="360" w:lineRule="auto"/>
        <w:rPr>
          <w:rFonts w:hint="default" w:ascii="Times New Roman" w:hAnsi="Times New Roman" w:cs="Times New Roman" w:eastAsiaTheme="minorEastAsia"/>
          <w:b/>
          <w:bCs/>
          <w:kern w:val="2"/>
          <w:sz w:val="24"/>
          <w:szCs w:val="24"/>
          <w:highlight w:val="none"/>
          <w:lang w:val="en-US" w:eastAsia="zh-CN" w:bidi="ar-SA"/>
        </w:rPr>
      </w:pPr>
      <w:r>
        <w:rPr>
          <w:rFonts w:hint="eastAsia" w:ascii="Times New Roman" w:hAnsi="Times New Roman" w:cs="Times New Roman" w:eastAsiaTheme="minorEastAsia"/>
          <w:b/>
          <w:bCs/>
          <w:kern w:val="2"/>
          <w:sz w:val="24"/>
          <w:szCs w:val="24"/>
          <w:highlight w:val="none"/>
          <w:lang w:val="en-US" w:eastAsia="zh-CN" w:bidi="ar-SA"/>
        </w:rPr>
        <w:t>七、谈判保证金</w:t>
      </w:r>
    </w:p>
    <w:p>
      <w:pPr>
        <w:spacing w:line="360" w:lineRule="auto"/>
        <w:ind w:firstLine="480" w:firstLineChars="200"/>
        <w:rPr>
          <w:rFonts w:hint="eastAsia" w:cs="Times New Roman" w:eastAsiaTheme="minorEastAsia"/>
          <w:bCs/>
          <w:sz w:val="24"/>
          <w:highlight w:val="none"/>
          <w:lang w:eastAsia="zh-CN"/>
        </w:rPr>
      </w:pPr>
      <w:r>
        <w:rPr>
          <w:rFonts w:hint="default" w:ascii="Times New Roman" w:hAnsi="Times New Roman" w:eastAsia="宋体" w:cs="Times New Roman"/>
          <w:color w:val="auto"/>
          <w:sz w:val="24"/>
          <w:szCs w:val="24"/>
          <w:highlight w:val="none"/>
        </w:rPr>
        <w:t>保证金的形式：现金，保证金的金额</w:t>
      </w:r>
      <w:r>
        <w:rPr>
          <w:rFonts w:hint="default" w:ascii="Times New Roman" w:hAnsi="Times New Roman" w:eastAsia="宋体" w:cs="Times New Roman"/>
          <w:color w:val="auto"/>
          <w:sz w:val="24"/>
          <w:szCs w:val="24"/>
          <w:highlight w:val="none"/>
          <w:lang w:eastAsia="zh-CN"/>
        </w:rPr>
        <w:t>：</w:t>
      </w:r>
      <w:r>
        <w:rPr>
          <w:rFonts w:hint="eastAsia"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00.00</w:t>
      </w:r>
      <w:r>
        <w:rPr>
          <w:rFonts w:hint="eastAsia" w:ascii="Times New Roman" w:hAnsi="Times New Roman" w:eastAsia="宋体" w:cs="Times New Roman"/>
          <w:color w:val="auto"/>
          <w:kern w:val="0"/>
          <w:sz w:val="24"/>
          <w:szCs w:val="24"/>
          <w:highlight w:val="none"/>
          <w:lang w:val="en-US" w:eastAsia="zh-CN"/>
        </w:rPr>
        <w:t>元</w:t>
      </w:r>
      <w:r>
        <w:rPr>
          <w:rFonts w:hint="default" w:ascii="Times New Roman" w:hAnsi="Times New Roman" w:eastAsia="宋体" w:cs="Times New Roman"/>
          <w:color w:val="auto"/>
          <w:kern w:val="0"/>
          <w:sz w:val="24"/>
          <w:szCs w:val="24"/>
          <w:highlight w:val="none"/>
        </w:rPr>
        <w:t>（大写：人民币</w:t>
      </w:r>
      <w:r>
        <w:rPr>
          <w:rFonts w:hint="eastAsia" w:cs="Times New Roman"/>
          <w:color w:val="auto"/>
          <w:kern w:val="0"/>
          <w:sz w:val="24"/>
          <w:szCs w:val="24"/>
          <w:highlight w:val="none"/>
          <w:lang w:val="en-US" w:eastAsia="zh-CN"/>
        </w:rPr>
        <w:t>伍佰</w:t>
      </w:r>
      <w:r>
        <w:rPr>
          <w:rFonts w:hint="default" w:ascii="Times New Roman" w:hAnsi="Times New Roman" w:eastAsia="宋体" w:cs="Times New Roman"/>
          <w:color w:val="auto"/>
          <w:kern w:val="0"/>
          <w:sz w:val="24"/>
          <w:szCs w:val="24"/>
          <w:highlight w:val="none"/>
        </w:rPr>
        <w:t>元整）。请自备信封，当场清点密封后递交。未成交供应商的保证金在评标结束后当场退还，成交供应商的保证金在合同签订后无息退还。未提交保证金不得参加本项目谈判。</w:t>
      </w:r>
    </w:p>
    <w:p>
      <w:pPr>
        <w:pStyle w:val="7"/>
        <w:tabs>
          <w:tab w:val="left" w:pos="360"/>
        </w:tabs>
        <w:spacing w:before="0" w:after="0" w:line="360" w:lineRule="auto"/>
        <w:rPr>
          <w:rFonts w:hint="default" w:ascii="Times New Roman" w:hAnsi="Times New Roman" w:cs="Times New Roman" w:eastAsiaTheme="minorEastAsia"/>
          <w:sz w:val="24"/>
          <w:szCs w:val="24"/>
          <w:highlight w:val="none"/>
        </w:rPr>
      </w:pPr>
      <w:bookmarkStart w:id="49" w:name="_Toc35393636"/>
      <w:bookmarkStart w:id="50" w:name="_Toc28359095"/>
      <w:bookmarkStart w:id="51" w:name="_Toc15853"/>
      <w:bookmarkStart w:id="52" w:name="_Toc3538"/>
      <w:bookmarkStart w:id="53" w:name="_Toc28359018"/>
      <w:bookmarkStart w:id="54" w:name="_Toc35393805"/>
      <w:bookmarkStart w:id="55" w:name="_Toc45896456"/>
      <w:bookmarkStart w:id="56" w:name="_Toc152767111"/>
      <w:r>
        <w:rPr>
          <w:rFonts w:hint="eastAsia" w:ascii="Times New Roman" w:hAnsi="Times New Roman" w:cs="Times New Roman" w:eastAsiaTheme="minorEastAsia"/>
          <w:sz w:val="24"/>
          <w:szCs w:val="24"/>
          <w:highlight w:val="none"/>
          <w:lang w:val="en-US" w:eastAsia="zh-CN"/>
        </w:rPr>
        <w:t>八</w:t>
      </w:r>
      <w:r>
        <w:rPr>
          <w:rFonts w:hint="default" w:ascii="Times New Roman" w:hAnsi="Times New Roman" w:cs="Times New Roman" w:eastAsiaTheme="minorEastAsia"/>
          <w:sz w:val="24"/>
          <w:szCs w:val="24"/>
          <w:highlight w:val="none"/>
        </w:rPr>
        <w:t>、</w:t>
      </w:r>
      <w:bookmarkEnd w:id="49"/>
      <w:bookmarkEnd w:id="50"/>
      <w:bookmarkEnd w:id="51"/>
      <w:bookmarkEnd w:id="52"/>
      <w:bookmarkEnd w:id="53"/>
      <w:bookmarkEnd w:id="54"/>
      <w:bookmarkEnd w:id="55"/>
      <w:r>
        <w:rPr>
          <w:rFonts w:hint="default" w:ascii="Times New Roman" w:hAnsi="Times New Roman" w:cs="Times New Roman" w:eastAsiaTheme="minorEastAsia"/>
          <w:sz w:val="24"/>
          <w:szCs w:val="24"/>
          <w:highlight w:val="none"/>
        </w:rPr>
        <w:t>联系方式</w:t>
      </w:r>
      <w:bookmarkEnd w:id="56"/>
    </w:p>
    <w:p>
      <w:pPr>
        <w:spacing w:line="360" w:lineRule="auto"/>
        <w:ind w:firstLine="482" w:firstLineChars="200"/>
        <w:rPr>
          <w:rFonts w:hint="default" w:ascii="Times New Roman" w:hAnsi="Times New Roman" w:cs="Times New Roman" w:eastAsiaTheme="minorEastAsia"/>
          <w:b/>
          <w:sz w:val="24"/>
          <w:highlight w:val="none"/>
        </w:rPr>
      </w:pPr>
      <w:bookmarkStart w:id="57" w:name="_Toc35393637"/>
      <w:bookmarkStart w:id="58" w:name="_Toc35393806"/>
      <w:bookmarkStart w:id="59" w:name="_Toc28359019"/>
      <w:bookmarkStart w:id="60" w:name="_Toc28359096"/>
      <w:r>
        <w:rPr>
          <w:rFonts w:hint="default" w:ascii="Times New Roman" w:hAnsi="Times New Roman" w:cs="Times New Roman" w:eastAsiaTheme="minorEastAsia"/>
          <w:b/>
          <w:sz w:val="24"/>
          <w:highlight w:val="none"/>
        </w:rPr>
        <w:t>1.采购人信息</w:t>
      </w:r>
      <w:bookmarkEnd w:id="57"/>
      <w:bookmarkEnd w:id="58"/>
      <w:bookmarkEnd w:id="59"/>
      <w:bookmarkEnd w:id="60"/>
    </w:p>
    <w:p>
      <w:pPr>
        <w:spacing w:line="360" w:lineRule="auto"/>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名    称：楚雄医药高等专科学校</w:t>
      </w:r>
    </w:p>
    <w:p>
      <w:pPr>
        <w:spacing w:line="360" w:lineRule="auto"/>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地    址：楚雄市东瓜镇</w:t>
      </w:r>
    </w:p>
    <w:p>
      <w:pPr>
        <w:spacing w:line="360" w:lineRule="auto"/>
        <w:ind w:firstLine="420"/>
        <w:rPr>
          <w:rFonts w:hint="default" w:ascii="Times New Roman" w:hAnsi="Times New Roman" w:cs="Times New Roman"/>
          <w:sz w:val="24"/>
          <w:highlight w:val="none"/>
        </w:rPr>
      </w:pPr>
      <w:r>
        <w:rPr>
          <w:rFonts w:hint="default" w:ascii="Times New Roman" w:hAnsi="Times New Roman" w:cs="Times New Roman"/>
          <w:sz w:val="24"/>
          <w:highlight w:val="none"/>
        </w:rPr>
        <w:t>联系方式：0878-3875679</w:t>
      </w:r>
    </w:p>
    <w:p>
      <w:pPr>
        <w:spacing w:line="360" w:lineRule="auto"/>
        <w:ind w:firstLine="482" w:firstLineChars="200"/>
        <w:rPr>
          <w:rFonts w:hint="default" w:ascii="Times New Roman" w:hAnsi="Times New Roman" w:cs="Times New Roman" w:eastAsiaTheme="minorEastAsia"/>
          <w:b/>
          <w:sz w:val="24"/>
          <w:highlight w:val="none"/>
        </w:rPr>
      </w:pPr>
      <w:bookmarkStart w:id="61" w:name="_Toc35393639"/>
      <w:bookmarkStart w:id="62" w:name="_Toc35393808"/>
      <w:bookmarkStart w:id="63" w:name="_Toc28359021"/>
      <w:bookmarkStart w:id="64" w:name="_Toc28359098"/>
      <w:r>
        <w:rPr>
          <w:rFonts w:hint="default" w:ascii="Times New Roman" w:hAnsi="Times New Roman" w:cs="Times New Roman" w:eastAsiaTheme="minorEastAsia"/>
          <w:b/>
          <w:sz w:val="24"/>
          <w:highlight w:val="none"/>
        </w:rPr>
        <w:t>2.项目联系方式</w:t>
      </w:r>
      <w:bookmarkEnd w:id="61"/>
      <w:bookmarkEnd w:id="62"/>
      <w:bookmarkEnd w:id="63"/>
      <w:bookmarkEnd w:id="64"/>
    </w:p>
    <w:p>
      <w:pPr>
        <w:spacing w:line="360" w:lineRule="auto"/>
        <w:ind w:firstLine="42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项目联系人：熊老师</w:t>
      </w:r>
    </w:p>
    <w:p>
      <w:pPr>
        <w:spacing w:line="360" w:lineRule="auto"/>
        <w:ind w:firstLine="420"/>
        <w:rPr>
          <w:rFonts w:asciiTheme="minorEastAsia" w:hAnsiTheme="minorEastAsia" w:eastAsiaTheme="minorEastAsia"/>
          <w:szCs w:val="21"/>
          <w:highlight w:val="none"/>
        </w:rPr>
      </w:pPr>
      <w:r>
        <w:rPr>
          <w:rFonts w:hint="default" w:ascii="Times New Roman" w:hAnsi="Times New Roman" w:cs="Times New Roman" w:eastAsiaTheme="minorEastAsia"/>
          <w:sz w:val="24"/>
          <w:highlight w:val="none"/>
        </w:rPr>
        <w:t>电　　 话：13330569986</w:t>
      </w:r>
    </w:p>
    <w:p>
      <w:pPr>
        <w:pStyle w:val="7"/>
        <w:pageBreakBefore/>
        <w:spacing w:before="0" w:after="0" w:line="360" w:lineRule="auto"/>
        <w:jc w:val="center"/>
        <w:rPr>
          <w:rFonts w:ascii="宋体" w:hAnsi="宋体" w:eastAsia="宋体"/>
          <w:highlight w:val="none"/>
        </w:rPr>
      </w:pPr>
      <w:bookmarkStart w:id="65" w:name="_Toc152767112"/>
      <w:r>
        <w:rPr>
          <w:rFonts w:hint="eastAsia" w:ascii="宋体" w:hAnsi="宋体" w:eastAsia="宋体"/>
          <w:highlight w:val="none"/>
        </w:rPr>
        <w:t>第二章 供应商须知前附表</w:t>
      </w:r>
      <w:bookmarkEnd w:id="4"/>
      <w:bookmarkEnd w:id="5"/>
      <w:bookmarkEnd w:id="65"/>
    </w:p>
    <w:tbl>
      <w:tblPr>
        <w:tblStyle w:val="56"/>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967"/>
        <w:gridCol w:w="5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77" w:type="dxa"/>
            <w:vAlign w:val="center"/>
          </w:tcPr>
          <w:p>
            <w:pPr>
              <w:pStyle w:val="31"/>
              <w:spacing w:line="360" w:lineRule="auto"/>
              <w:jc w:val="center"/>
              <w:rPr>
                <w:rFonts w:hAnsi="宋体"/>
                <w:b/>
                <w:sz w:val="21"/>
                <w:szCs w:val="21"/>
                <w:highlight w:val="none"/>
              </w:rPr>
            </w:pPr>
            <w:r>
              <w:rPr>
                <w:rFonts w:hint="eastAsia" w:hAnsi="宋体"/>
                <w:b/>
                <w:sz w:val="21"/>
                <w:szCs w:val="21"/>
                <w:highlight w:val="none"/>
              </w:rPr>
              <w:t>条款号</w:t>
            </w:r>
          </w:p>
        </w:tc>
        <w:tc>
          <w:tcPr>
            <w:tcW w:w="2967" w:type="dxa"/>
            <w:vAlign w:val="center"/>
          </w:tcPr>
          <w:p>
            <w:pPr>
              <w:pStyle w:val="31"/>
              <w:spacing w:line="360" w:lineRule="auto"/>
              <w:jc w:val="center"/>
              <w:rPr>
                <w:rFonts w:hAnsi="宋体"/>
                <w:b/>
                <w:sz w:val="21"/>
                <w:szCs w:val="21"/>
                <w:highlight w:val="none"/>
              </w:rPr>
            </w:pPr>
            <w:r>
              <w:rPr>
                <w:rFonts w:hint="eastAsia" w:hAnsi="宋体"/>
                <w:b/>
                <w:sz w:val="21"/>
                <w:szCs w:val="21"/>
                <w:highlight w:val="none"/>
              </w:rPr>
              <w:t>条款名称</w:t>
            </w:r>
          </w:p>
        </w:tc>
        <w:tc>
          <w:tcPr>
            <w:tcW w:w="5221" w:type="dxa"/>
            <w:vAlign w:val="center"/>
          </w:tcPr>
          <w:p>
            <w:pPr>
              <w:pStyle w:val="31"/>
              <w:spacing w:line="360" w:lineRule="auto"/>
              <w:jc w:val="center"/>
              <w:rPr>
                <w:rFonts w:hAnsi="宋体"/>
                <w:b/>
                <w:sz w:val="21"/>
                <w:szCs w:val="21"/>
                <w:highlight w:val="none"/>
              </w:rPr>
            </w:pPr>
            <w:r>
              <w:rPr>
                <w:rFonts w:hint="eastAsia" w:hAnsi="宋体"/>
                <w:b/>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autoSpaceDE w:val="0"/>
              <w:autoSpaceDN w:val="0"/>
              <w:spacing w:line="360" w:lineRule="auto"/>
              <w:jc w:val="center"/>
              <w:textAlignment w:val="bottom"/>
              <w:rPr>
                <w:rFonts w:ascii="宋体" w:hAnsi="宋体"/>
                <w:kern w:val="0"/>
                <w:szCs w:val="21"/>
                <w:highlight w:val="none"/>
              </w:rPr>
            </w:pPr>
            <w:r>
              <w:rPr>
                <w:rFonts w:ascii="宋体" w:hAnsi="宋体"/>
                <w:kern w:val="0"/>
                <w:szCs w:val="21"/>
                <w:highlight w:val="none"/>
              </w:rPr>
              <w:t>1.1</w:t>
            </w:r>
          </w:p>
        </w:tc>
        <w:tc>
          <w:tcPr>
            <w:tcW w:w="2967" w:type="dxa"/>
            <w:vAlign w:val="center"/>
          </w:tcPr>
          <w:p>
            <w:pPr>
              <w:autoSpaceDE w:val="0"/>
              <w:autoSpaceDN w:val="0"/>
              <w:spacing w:line="360" w:lineRule="auto"/>
              <w:textAlignment w:val="bottom"/>
              <w:rPr>
                <w:rFonts w:ascii="宋体"/>
                <w:kern w:val="0"/>
                <w:szCs w:val="21"/>
                <w:highlight w:val="none"/>
              </w:rPr>
            </w:pPr>
            <w:r>
              <w:rPr>
                <w:rFonts w:hint="eastAsia" w:ascii="宋体" w:hAnsi="宋体"/>
                <w:kern w:val="0"/>
                <w:szCs w:val="21"/>
                <w:highlight w:val="none"/>
              </w:rPr>
              <w:t>供应商资格</w:t>
            </w:r>
          </w:p>
        </w:tc>
        <w:tc>
          <w:tcPr>
            <w:tcW w:w="5221" w:type="dxa"/>
            <w:vAlign w:val="center"/>
          </w:tcPr>
          <w:p>
            <w:pPr>
              <w:autoSpaceDE w:val="0"/>
              <w:autoSpaceDN w:val="0"/>
              <w:spacing w:line="360" w:lineRule="auto"/>
              <w:textAlignment w:val="bottom"/>
              <w:rPr>
                <w:rFonts w:ascii="宋体" w:hAnsi="宋体"/>
                <w:kern w:val="0"/>
                <w:szCs w:val="21"/>
                <w:highlight w:val="none"/>
              </w:rPr>
            </w:pPr>
            <w:r>
              <w:rPr>
                <w:rFonts w:hint="eastAsia" w:ascii="宋体" w:hAnsi="宋体"/>
                <w:kern w:val="0"/>
                <w:szCs w:val="21"/>
                <w:highlight w:val="none"/>
              </w:rPr>
              <w:t>见第一章“单一来源采购邀请书”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77" w:type="dxa"/>
            <w:vAlign w:val="center"/>
          </w:tcPr>
          <w:p>
            <w:pPr>
              <w:autoSpaceDE w:val="0"/>
              <w:autoSpaceDN w:val="0"/>
              <w:spacing w:line="360" w:lineRule="auto"/>
              <w:jc w:val="center"/>
              <w:textAlignment w:val="bottom"/>
              <w:rPr>
                <w:rFonts w:ascii="宋体" w:hAnsi="宋体"/>
                <w:kern w:val="0"/>
                <w:szCs w:val="21"/>
                <w:highlight w:val="none"/>
              </w:rPr>
            </w:pPr>
            <w:r>
              <w:rPr>
                <w:rFonts w:ascii="宋体" w:hAnsi="宋体"/>
                <w:kern w:val="0"/>
                <w:szCs w:val="21"/>
                <w:highlight w:val="none"/>
              </w:rPr>
              <w:t>1.4</w:t>
            </w:r>
          </w:p>
        </w:tc>
        <w:tc>
          <w:tcPr>
            <w:tcW w:w="2967" w:type="dxa"/>
            <w:vAlign w:val="center"/>
          </w:tcPr>
          <w:p>
            <w:pPr>
              <w:autoSpaceDE w:val="0"/>
              <w:autoSpaceDN w:val="0"/>
              <w:spacing w:line="360" w:lineRule="auto"/>
              <w:textAlignment w:val="bottom"/>
              <w:rPr>
                <w:rFonts w:ascii="宋体"/>
                <w:kern w:val="0"/>
                <w:szCs w:val="21"/>
                <w:highlight w:val="none"/>
              </w:rPr>
            </w:pPr>
            <w:r>
              <w:rPr>
                <w:rFonts w:hint="eastAsia" w:ascii="宋体" w:hAnsi="宋体"/>
                <w:kern w:val="0"/>
                <w:szCs w:val="21"/>
                <w:highlight w:val="none"/>
              </w:rPr>
              <w:t>是否接受联合体协商</w:t>
            </w:r>
          </w:p>
        </w:tc>
        <w:tc>
          <w:tcPr>
            <w:tcW w:w="5221" w:type="dxa"/>
            <w:vAlign w:val="center"/>
          </w:tcPr>
          <w:p>
            <w:pPr>
              <w:pStyle w:val="31"/>
              <w:spacing w:line="360" w:lineRule="auto"/>
              <w:rPr>
                <w:rFonts w:hAnsi="宋体"/>
                <w:sz w:val="21"/>
                <w:szCs w:val="21"/>
                <w:highlight w:val="none"/>
              </w:rPr>
            </w:pPr>
            <w:r>
              <w:rPr>
                <w:rFonts w:hAnsi="宋体"/>
                <w:sz w:val="21"/>
                <w:szCs w:val="21"/>
                <w:highlight w:val="none"/>
              </w:rPr>
              <w:fldChar w:fldCharType="begin"/>
            </w:r>
            <w:r>
              <w:rPr>
                <w:rFonts w:hAnsi="宋体"/>
                <w:sz w:val="21"/>
                <w:szCs w:val="21"/>
                <w:highlight w:val="none"/>
              </w:rPr>
              <w:instrText xml:space="preserve"> EQ \o(</w:instrText>
            </w:r>
            <w:r>
              <w:rPr>
                <w:rFonts w:hint="eastAsia" w:hAnsi="宋体"/>
                <w:sz w:val="21"/>
                <w:szCs w:val="21"/>
                <w:highlight w:val="none"/>
              </w:rPr>
              <w:instrText xml:space="preserve">□</w:instrText>
            </w:r>
            <w:r>
              <w:rPr>
                <w:rFonts w:hAnsi="宋体"/>
                <w:sz w:val="21"/>
                <w:szCs w:val="21"/>
                <w:highlight w:val="none"/>
              </w:rPr>
              <w:instrText xml:space="preserve">,</w:instrText>
            </w:r>
            <w:r>
              <w:rPr>
                <w:rFonts w:hint="eastAsia" w:hAnsi="宋体"/>
                <w:sz w:val="21"/>
                <w:szCs w:val="21"/>
                <w:highlight w:val="none"/>
              </w:rPr>
              <w:instrText xml:space="preserve">√</w:instrText>
            </w:r>
            <w:r>
              <w:rPr>
                <w:rFonts w:hAnsi="宋体"/>
                <w:sz w:val="21"/>
                <w:szCs w:val="21"/>
                <w:highlight w:val="none"/>
              </w:rPr>
              <w:instrText xml:space="preserve">)</w:instrText>
            </w:r>
            <w:r>
              <w:rPr>
                <w:rFonts w:hAnsi="宋体"/>
                <w:sz w:val="21"/>
                <w:szCs w:val="21"/>
                <w:highlight w:val="none"/>
              </w:rPr>
              <w:fldChar w:fldCharType="end"/>
            </w:r>
            <w:r>
              <w:rPr>
                <w:rFonts w:hint="eastAsia" w:hAnsi="宋体"/>
                <w:sz w:val="21"/>
                <w:szCs w:val="21"/>
                <w:highlight w:val="none"/>
              </w:rPr>
              <w:t>不接受</w:t>
            </w:r>
          </w:p>
          <w:p>
            <w:pPr>
              <w:pStyle w:val="31"/>
              <w:spacing w:line="360" w:lineRule="auto"/>
              <w:rPr>
                <w:rFonts w:hAnsi="宋体"/>
                <w:b/>
                <w:sz w:val="21"/>
                <w:szCs w:val="21"/>
                <w:highlight w:val="none"/>
              </w:rPr>
            </w:pPr>
            <w:r>
              <w:rPr>
                <w:rFonts w:hint="eastAsia" w:hAnsi="宋体"/>
                <w:sz w:val="21"/>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rFonts w:hAnsi="宋体"/>
                <w:sz w:val="21"/>
                <w:szCs w:val="21"/>
                <w:highlight w:val="none"/>
              </w:rPr>
            </w:pPr>
            <w:r>
              <w:rPr>
                <w:rFonts w:hAnsi="宋体"/>
                <w:sz w:val="21"/>
                <w:szCs w:val="21"/>
                <w:highlight w:val="none"/>
              </w:rPr>
              <w:t>4.1</w:t>
            </w:r>
          </w:p>
        </w:tc>
        <w:tc>
          <w:tcPr>
            <w:tcW w:w="2967" w:type="dxa"/>
            <w:vAlign w:val="center"/>
          </w:tcPr>
          <w:p>
            <w:pPr>
              <w:autoSpaceDE w:val="0"/>
              <w:autoSpaceDN w:val="0"/>
              <w:spacing w:line="360" w:lineRule="auto"/>
              <w:textAlignment w:val="bottom"/>
              <w:rPr>
                <w:rFonts w:ascii="宋体"/>
                <w:kern w:val="0"/>
                <w:szCs w:val="21"/>
                <w:highlight w:val="none"/>
              </w:rPr>
            </w:pPr>
            <w:r>
              <w:rPr>
                <w:rFonts w:hint="eastAsia" w:ascii="宋体" w:hAnsi="宋体"/>
                <w:kern w:val="0"/>
                <w:szCs w:val="21"/>
                <w:highlight w:val="none"/>
              </w:rPr>
              <w:t>澄清截止时间</w:t>
            </w:r>
          </w:p>
        </w:tc>
        <w:tc>
          <w:tcPr>
            <w:tcW w:w="5221" w:type="dxa"/>
            <w:vAlign w:val="center"/>
          </w:tcPr>
          <w:p>
            <w:pPr>
              <w:autoSpaceDE w:val="0"/>
              <w:autoSpaceDN w:val="0"/>
              <w:spacing w:line="360" w:lineRule="auto"/>
              <w:textAlignment w:val="bottom"/>
              <w:rPr>
                <w:rFonts w:ascii="宋体"/>
                <w:kern w:val="0"/>
                <w:szCs w:val="21"/>
                <w:highlight w:val="none"/>
              </w:rPr>
            </w:pPr>
            <w:r>
              <w:rPr>
                <w:rFonts w:hint="eastAsia" w:ascii="宋体" w:hAnsi="宋体"/>
                <w:kern w:val="0"/>
                <w:szCs w:val="21"/>
                <w:highlight w:val="none"/>
              </w:rPr>
              <w:t>提交响应文件的截止日期</w:t>
            </w:r>
            <w:r>
              <w:rPr>
                <w:rFonts w:ascii="宋体" w:hAnsi="宋体"/>
                <w:kern w:val="0"/>
                <w:szCs w:val="21"/>
                <w:highlight w:val="none"/>
              </w:rPr>
              <w:t>2</w:t>
            </w:r>
            <w:r>
              <w:rPr>
                <w:rFonts w:hint="eastAsia" w:ascii="宋体" w:hAnsi="宋体"/>
                <w:kern w:val="0"/>
                <w:szCs w:val="21"/>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rFonts w:hAnsi="宋体"/>
                <w:sz w:val="21"/>
                <w:szCs w:val="21"/>
                <w:highlight w:val="none"/>
              </w:rPr>
            </w:pPr>
            <w:r>
              <w:rPr>
                <w:rFonts w:hAnsi="宋体"/>
                <w:sz w:val="21"/>
                <w:szCs w:val="21"/>
                <w:highlight w:val="none"/>
              </w:rPr>
              <w:t>4.3</w:t>
            </w:r>
          </w:p>
        </w:tc>
        <w:tc>
          <w:tcPr>
            <w:tcW w:w="2967" w:type="dxa"/>
            <w:vAlign w:val="center"/>
          </w:tcPr>
          <w:p>
            <w:pPr>
              <w:autoSpaceDE w:val="0"/>
              <w:autoSpaceDN w:val="0"/>
              <w:spacing w:line="360" w:lineRule="auto"/>
              <w:textAlignment w:val="bottom"/>
              <w:rPr>
                <w:rFonts w:ascii="宋体"/>
                <w:kern w:val="0"/>
                <w:szCs w:val="21"/>
                <w:highlight w:val="none"/>
              </w:rPr>
            </w:pPr>
            <w:r>
              <w:rPr>
                <w:rFonts w:hint="eastAsia" w:ascii="宋体" w:hAnsi="宋体"/>
                <w:kern w:val="0"/>
                <w:szCs w:val="21"/>
                <w:highlight w:val="none"/>
              </w:rPr>
              <w:t>澄清联系方式</w:t>
            </w:r>
          </w:p>
        </w:tc>
        <w:tc>
          <w:tcPr>
            <w:tcW w:w="5221" w:type="dxa"/>
            <w:vAlign w:val="center"/>
          </w:tcPr>
          <w:p>
            <w:pPr>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联</w:t>
            </w:r>
            <w:r>
              <w:rPr>
                <w:rFonts w:asciiTheme="minorEastAsia" w:hAnsiTheme="minorEastAsia" w:eastAsiaTheme="minorEastAsia"/>
                <w:bCs/>
                <w:szCs w:val="21"/>
                <w:highlight w:val="none"/>
              </w:rPr>
              <w:t>系</w:t>
            </w:r>
            <w:r>
              <w:rPr>
                <w:rFonts w:hint="eastAsia" w:asciiTheme="minorEastAsia" w:hAnsiTheme="minorEastAsia" w:eastAsiaTheme="minorEastAsia"/>
                <w:bCs/>
                <w:szCs w:val="21"/>
                <w:highlight w:val="none"/>
              </w:rPr>
              <w:t>人：</w:t>
            </w:r>
            <w:r>
              <w:rPr>
                <w:rFonts w:hint="eastAsia" w:asciiTheme="minorEastAsia" w:hAnsiTheme="minorEastAsia" w:eastAsiaTheme="minorEastAsia"/>
                <w:szCs w:val="21"/>
                <w:highlight w:val="none"/>
              </w:rPr>
              <w:t>熊老师</w:t>
            </w:r>
          </w:p>
          <w:p>
            <w:pPr>
              <w:wordWrap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电话：</w:t>
            </w:r>
            <w:r>
              <w:rPr>
                <w:rFonts w:asciiTheme="minorEastAsia" w:hAnsiTheme="minorEastAsia" w:eastAsiaTheme="minorEastAsia"/>
                <w:szCs w:val="21"/>
                <w:highlight w:val="none"/>
              </w:rPr>
              <w:t>13330569986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jc w:val="center"/>
        </w:trPr>
        <w:tc>
          <w:tcPr>
            <w:tcW w:w="1177" w:type="dxa"/>
            <w:vAlign w:val="center"/>
          </w:tcPr>
          <w:p>
            <w:pPr>
              <w:pStyle w:val="31"/>
              <w:spacing w:line="360" w:lineRule="auto"/>
              <w:jc w:val="center"/>
              <w:rPr>
                <w:rFonts w:hAnsi="宋体"/>
                <w:sz w:val="21"/>
                <w:szCs w:val="21"/>
                <w:highlight w:val="none"/>
              </w:rPr>
            </w:pPr>
            <w:r>
              <w:rPr>
                <w:rFonts w:hAnsi="宋体"/>
                <w:sz w:val="21"/>
                <w:szCs w:val="21"/>
                <w:highlight w:val="none"/>
              </w:rPr>
              <w:t>7.</w:t>
            </w:r>
            <w:r>
              <w:rPr>
                <w:rFonts w:hint="eastAsia" w:hAnsi="宋体"/>
                <w:sz w:val="21"/>
                <w:szCs w:val="21"/>
                <w:highlight w:val="none"/>
              </w:rPr>
              <w:t>2</w:t>
            </w:r>
          </w:p>
        </w:tc>
        <w:tc>
          <w:tcPr>
            <w:tcW w:w="2967" w:type="dxa"/>
            <w:vAlign w:val="center"/>
          </w:tcPr>
          <w:p>
            <w:pPr>
              <w:autoSpaceDE w:val="0"/>
              <w:autoSpaceDN w:val="0"/>
              <w:spacing w:line="360" w:lineRule="auto"/>
              <w:textAlignment w:val="bottom"/>
              <w:rPr>
                <w:rFonts w:ascii="宋体"/>
                <w:kern w:val="0"/>
                <w:szCs w:val="21"/>
                <w:highlight w:val="none"/>
              </w:rPr>
            </w:pPr>
            <w:r>
              <w:rPr>
                <w:rFonts w:hint="eastAsia" w:ascii="宋体" w:hAnsi="宋体"/>
                <w:kern w:val="0"/>
                <w:szCs w:val="21"/>
                <w:highlight w:val="none"/>
              </w:rPr>
              <w:t>构成响应文件的其他资料</w:t>
            </w:r>
          </w:p>
        </w:tc>
        <w:tc>
          <w:tcPr>
            <w:tcW w:w="5221" w:type="dxa"/>
            <w:vAlign w:val="center"/>
          </w:tcPr>
          <w:p>
            <w:pPr>
              <w:autoSpaceDE w:val="0"/>
              <w:autoSpaceDN w:val="0"/>
              <w:spacing w:line="360" w:lineRule="auto"/>
              <w:textAlignment w:val="bottom"/>
              <w:rPr>
                <w:rFonts w:ascii="宋体"/>
                <w:kern w:val="0"/>
                <w:szCs w:val="21"/>
                <w:highlight w:val="none"/>
              </w:rPr>
            </w:pPr>
            <w:r>
              <w:rPr>
                <w:rFonts w:hint="eastAsia" w:ascii="宋体" w:hAnsi="宋体"/>
                <w:kern w:val="0"/>
                <w:szCs w:val="21"/>
                <w:highlight w:val="none"/>
              </w:rPr>
              <w:t>1</w:t>
            </w:r>
            <w:r>
              <w:rPr>
                <w:rFonts w:ascii="宋体"/>
                <w:kern w:val="0"/>
                <w:szCs w:val="21"/>
                <w:highlight w:val="none"/>
              </w:rPr>
              <w:t>.</w:t>
            </w:r>
            <w:r>
              <w:rPr>
                <w:rFonts w:hint="eastAsia"/>
                <w:szCs w:val="21"/>
                <w:highlight w:val="none"/>
              </w:rPr>
              <w:t>纳税证明材料：</w:t>
            </w:r>
            <w:r>
              <w:rPr>
                <w:rFonts w:hint="eastAsia" w:ascii="宋体" w:hAnsi="宋体"/>
                <w:kern w:val="0"/>
                <w:szCs w:val="21"/>
                <w:highlight w:val="none"/>
              </w:rPr>
              <w:t>要求提供</w:t>
            </w:r>
            <w:r>
              <w:rPr>
                <w:rFonts w:hint="eastAsia" w:ascii="宋体" w:hAnsi="宋体"/>
                <w:szCs w:val="21"/>
                <w:highlight w:val="none"/>
              </w:rPr>
              <w:t>缴税所属时间在</w:t>
            </w:r>
            <w:r>
              <w:rPr>
                <w:rFonts w:ascii="宋体" w:hAnsi="宋体"/>
                <w:szCs w:val="21"/>
                <w:highlight w:val="none"/>
              </w:rPr>
              <w:t>20</w:t>
            </w:r>
            <w:r>
              <w:rPr>
                <w:rFonts w:hint="eastAsia" w:ascii="宋体" w:hAnsi="宋体"/>
                <w:szCs w:val="21"/>
                <w:highlight w:val="none"/>
              </w:rPr>
              <w:t>2</w:t>
            </w:r>
            <w:r>
              <w:rPr>
                <w:rFonts w:ascii="宋体" w:hAnsi="宋体"/>
                <w:szCs w:val="21"/>
                <w:highlight w:val="none"/>
              </w:rPr>
              <w:t>3</w:t>
            </w:r>
            <w:r>
              <w:rPr>
                <w:rFonts w:hint="eastAsia" w:ascii="宋体" w:hAnsi="宋体"/>
                <w:szCs w:val="21"/>
                <w:highlight w:val="none"/>
              </w:rPr>
              <w:t>年1月至今的</w:t>
            </w:r>
            <w:r>
              <w:rPr>
                <w:rFonts w:hint="eastAsia" w:ascii="宋体" w:hAnsi="宋体"/>
                <w:b/>
                <w:szCs w:val="21"/>
                <w:highlight w:val="none"/>
              </w:rPr>
              <w:t>任意3个月</w:t>
            </w:r>
            <w:r>
              <w:rPr>
                <w:rFonts w:hint="eastAsia" w:ascii="宋体" w:hAnsi="宋体"/>
                <w:szCs w:val="21"/>
                <w:highlight w:val="none"/>
              </w:rPr>
              <w:t>的</w:t>
            </w:r>
            <w:r>
              <w:rPr>
                <w:rFonts w:hint="eastAsia" w:ascii="宋体"/>
                <w:szCs w:val="21"/>
                <w:highlight w:val="none"/>
              </w:rPr>
              <w:t>税务局税收通用缴款书复印件或银行电子缴税（费）凭证复印件或税务局出具纳税情况的相关证明复印件（扫描件）；</w:t>
            </w:r>
          </w:p>
          <w:p>
            <w:pPr>
              <w:autoSpaceDE w:val="0"/>
              <w:autoSpaceDN w:val="0"/>
              <w:spacing w:line="360" w:lineRule="auto"/>
              <w:textAlignment w:val="bottom"/>
              <w:rPr>
                <w:rFonts w:ascii="宋体"/>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szCs w:val="21"/>
                <w:highlight w:val="none"/>
              </w:rPr>
              <w:t>缴纳社会保险证明材料：要求提供</w:t>
            </w:r>
            <w:r>
              <w:rPr>
                <w:rFonts w:hint="eastAsia" w:ascii="宋体" w:hAnsi="宋体"/>
                <w:szCs w:val="21"/>
                <w:highlight w:val="none"/>
              </w:rPr>
              <w:t>缴费所属时间在</w:t>
            </w:r>
            <w:r>
              <w:rPr>
                <w:rFonts w:ascii="宋体" w:hAnsi="宋体"/>
                <w:szCs w:val="21"/>
                <w:highlight w:val="none"/>
              </w:rPr>
              <w:t>20</w:t>
            </w:r>
            <w:r>
              <w:rPr>
                <w:rFonts w:hint="eastAsia" w:ascii="宋体" w:hAnsi="宋体"/>
                <w:szCs w:val="21"/>
                <w:highlight w:val="none"/>
              </w:rPr>
              <w:t>2</w:t>
            </w:r>
            <w:r>
              <w:rPr>
                <w:rFonts w:ascii="宋体" w:hAnsi="宋体"/>
                <w:szCs w:val="21"/>
                <w:highlight w:val="none"/>
              </w:rPr>
              <w:t>3</w:t>
            </w:r>
            <w:r>
              <w:rPr>
                <w:rFonts w:hint="eastAsia" w:ascii="宋体" w:hAnsi="宋体"/>
                <w:szCs w:val="21"/>
                <w:highlight w:val="none"/>
              </w:rPr>
              <w:t>年1月至今的</w:t>
            </w:r>
            <w:r>
              <w:rPr>
                <w:rFonts w:hint="eastAsia" w:ascii="宋体" w:hAnsi="宋体"/>
                <w:b/>
                <w:szCs w:val="21"/>
                <w:highlight w:val="none"/>
              </w:rPr>
              <w:t>任意3个月</w:t>
            </w:r>
            <w:r>
              <w:rPr>
                <w:rFonts w:hint="eastAsia" w:ascii="宋体" w:hAnsi="宋体"/>
                <w:szCs w:val="21"/>
                <w:highlight w:val="none"/>
              </w:rPr>
              <w:t>的</w:t>
            </w:r>
            <w:r>
              <w:rPr>
                <w:rFonts w:hint="eastAsia" w:ascii="宋体"/>
                <w:szCs w:val="21"/>
                <w:highlight w:val="none"/>
              </w:rPr>
              <w:t>社会保险费缴款书复印件或银行电子缴税（费）凭证复印件或社保管理部门出具的有效的缴款证明复印件（扫描件）；</w:t>
            </w:r>
          </w:p>
          <w:p>
            <w:pPr>
              <w:autoSpaceDE w:val="0"/>
              <w:autoSpaceDN w:val="0"/>
              <w:spacing w:line="360" w:lineRule="auto"/>
              <w:textAlignment w:val="bottom"/>
              <w:rPr>
                <w:rFonts w:ascii="宋体"/>
                <w:kern w:val="0"/>
                <w:szCs w:val="21"/>
                <w:highlight w:val="none"/>
              </w:rPr>
            </w:pPr>
            <w:r>
              <w:rPr>
                <w:rFonts w:hint="eastAsia" w:ascii="宋体"/>
                <w:kern w:val="0"/>
                <w:szCs w:val="21"/>
                <w:highlight w:val="none"/>
              </w:rPr>
              <w:t>3.供应商提供</w:t>
            </w:r>
            <w:r>
              <w:rPr>
                <w:rFonts w:hint="eastAsia" w:ascii="宋体"/>
                <w:b/>
                <w:kern w:val="0"/>
                <w:szCs w:val="21"/>
                <w:highlight w:val="none"/>
              </w:rPr>
              <w:t>202</w:t>
            </w:r>
            <w:r>
              <w:rPr>
                <w:rFonts w:ascii="宋体"/>
                <w:b/>
                <w:kern w:val="0"/>
                <w:szCs w:val="21"/>
                <w:highlight w:val="none"/>
              </w:rPr>
              <w:t>1</w:t>
            </w:r>
            <w:r>
              <w:rPr>
                <w:rFonts w:hint="eastAsia" w:ascii="宋体"/>
                <w:b/>
                <w:kern w:val="0"/>
                <w:szCs w:val="21"/>
                <w:highlight w:val="none"/>
              </w:rPr>
              <w:t>年至今任意一年的审计报告或财务报表或开标前一个月内银行出具的资信证明</w:t>
            </w:r>
            <w:r>
              <w:rPr>
                <w:rFonts w:hint="eastAsia" w:ascii="宋体"/>
                <w:kern w:val="0"/>
                <w:szCs w:val="21"/>
                <w:highlight w:val="none"/>
              </w:rPr>
              <w:t>扫描件。</w:t>
            </w:r>
          </w:p>
          <w:p>
            <w:pPr>
              <w:autoSpaceDE w:val="0"/>
              <w:autoSpaceDN w:val="0"/>
              <w:spacing w:line="360" w:lineRule="auto"/>
              <w:textAlignment w:val="bottom"/>
              <w:rPr>
                <w:rFonts w:ascii="宋体"/>
                <w:kern w:val="0"/>
                <w:szCs w:val="21"/>
                <w:highlight w:val="none"/>
              </w:rPr>
            </w:pPr>
            <w:r>
              <w:rPr>
                <w:rFonts w:hint="eastAsia" w:ascii="宋体"/>
                <w:kern w:val="0"/>
                <w:szCs w:val="21"/>
                <w:highlight w:val="none"/>
              </w:rPr>
              <w:t>4.供应商参加政府采购活动前3年内在经营活动中没有重大违法记录的书面声明原件。</w:t>
            </w:r>
          </w:p>
          <w:p>
            <w:pPr>
              <w:autoSpaceDE w:val="0"/>
              <w:autoSpaceDN w:val="0"/>
              <w:spacing w:line="360" w:lineRule="auto"/>
              <w:textAlignment w:val="bottom"/>
              <w:rPr>
                <w:rFonts w:ascii="宋体" w:hAnsi="宋体"/>
                <w:kern w:val="0"/>
                <w:szCs w:val="21"/>
                <w:highlight w:val="none"/>
              </w:rPr>
            </w:pPr>
            <w:r>
              <w:rPr>
                <w:rFonts w:hint="eastAsia" w:ascii="宋体" w:hAnsi="宋体"/>
                <w:kern w:val="0"/>
                <w:szCs w:val="21"/>
                <w:highlight w:val="none"/>
              </w:rPr>
              <w:t>5</w:t>
            </w:r>
            <w:r>
              <w:rPr>
                <w:rFonts w:ascii="宋体" w:hAnsi="宋体"/>
                <w:kern w:val="0"/>
                <w:szCs w:val="21"/>
                <w:highlight w:val="none"/>
              </w:rPr>
              <w:t xml:space="preserve">. </w:t>
            </w:r>
            <w:r>
              <w:rPr>
                <w:rFonts w:hint="eastAsia" w:ascii="宋体" w:hAnsi="宋体"/>
                <w:kern w:val="0"/>
                <w:szCs w:val="21"/>
                <w:highlight w:val="none"/>
              </w:rPr>
              <w:t>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77" w:type="dxa"/>
            <w:vAlign w:val="center"/>
          </w:tcPr>
          <w:p>
            <w:pPr>
              <w:pStyle w:val="31"/>
              <w:spacing w:line="360" w:lineRule="auto"/>
              <w:jc w:val="center"/>
              <w:rPr>
                <w:rFonts w:hAnsi="宋体"/>
                <w:sz w:val="21"/>
                <w:szCs w:val="21"/>
                <w:highlight w:val="none"/>
              </w:rPr>
            </w:pPr>
            <w:r>
              <w:rPr>
                <w:rFonts w:hAnsi="宋体"/>
                <w:sz w:val="21"/>
                <w:szCs w:val="21"/>
                <w:highlight w:val="none"/>
              </w:rPr>
              <w:t>9.1</w:t>
            </w:r>
          </w:p>
        </w:tc>
        <w:tc>
          <w:tcPr>
            <w:tcW w:w="2967" w:type="dxa"/>
            <w:vAlign w:val="center"/>
          </w:tcPr>
          <w:p>
            <w:pPr>
              <w:pStyle w:val="31"/>
              <w:spacing w:line="360" w:lineRule="auto"/>
              <w:rPr>
                <w:rFonts w:hAnsi="宋体"/>
                <w:sz w:val="21"/>
                <w:szCs w:val="21"/>
                <w:highlight w:val="none"/>
              </w:rPr>
            </w:pPr>
            <w:r>
              <w:rPr>
                <w:rFonts w:hint="eastAsia" w:hAnsi="宋体"/>
                <w:sz w:val="21"/>
                <w:szCs w:val="21"/>
                <w:highlight w:val="none"/>
              </w:rPr>
              <w:t>有效期</w:t>
            </w:r>
          </w:p>
        </w:tc>
        <w:tc>
          <w:tcPr>
            <w:tcW w:w="5221" w:type="dxa"/>
            <w:vAlign w:val="center"/>
          </w:tcPr>
          <w:p>
            <w:pPr>
              <w:pStyle w:val="31"/>
              <w:spacing w:line="360" w:lineRule="auto"/>
              <w:rPr>
                <w:rFonts w:hAnsi="宋体"/>
                <w:sz w:val="21"/>
                <w:szCs w:val="21"/>
                <w:highlight w:val="none"/>
              </w:rPr>
            </w:pPr>
            <w:r>
              <w:rPr>
                <w:rFonts w:hint="eastAsia" w:hAnsi="宋体"/>
                <w:sz w:val="21"/>
                <w:szCs w:val="21"/>
                <w:highlight w:val="none"/>
              </w:rPr>
              <w:t>提交响应文件截止日期后</w:t>
            </w:r>
            <w:r>
              <w:rPr>
                <w:rFonts w:hAnsi="宋体"/>
                <w:sz w:val="21"/>
                <w:szCs w:val="21"/>
                <w:highlight w:val="none"/>
                <w:u w:val="single"/>
              </w:rPr>
              <w:t>60</w:t>
            </w:r>
            <w:r>
              <w:rPr>
                <w:rFonts w:hint="eastAsia" w:hAnsi="宋体"/>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rFonts w:hAnsi="宋体"/>
                <w:sz w:val="21"/>
                <w:szCs w:val="21"/>
                <w:highlight w:val="none"/>
              </w:rPr>
            </w:pPr>
            <w:r>
              <w:rPr>
                <w:rFonts w:hAnsi="宋体"/>
                <w:sz w:val="21"/>
                <w:szCs w:val="21"/>
                <w:highlight w:val="none"/>
              </w:rPr>
              <w:t>11.1</w:t>
            </w:r>
          </w:p>
        </w:tc>
        <w:tc>
          <w:tcPr>
            <w:tcW w:w="2967" w:type="dxa"/>
            <w:vAlign w:val="center"/>
          </w:tcPr>
          <w:p>
            <w:pPr>
              <w:pStyle w:val="31"/>
              <w:spacing w:line="360" w:lineRule="auto"/>
              <w:rPr>
                <w:rFonts w:hAnsi="宋体"/>
                <w:sz w:val="21"/>
                <w:szCs w:val="21"/>
                <w:highlight w:val="none"/>
              </w:rPr>
            </w:pPr>
            <w:r>
              <w:rPr>
                <w:rFonts w:hint="eastAsia" w:ascii="Times New Roman" w:cs="Times New Roman"/>
                <w:sz w:val="21"/>
                <w:szCs w:val="21"/>
                <w:highlight w:val="none"/>
                <w:lang w:val="en-US" w:eastAsia="zh-CN"/>
              </w:rPr>
              <w:t>谈判</w:t>
            </w:r>
            <w:r>
              <w:rPr>
                <w:rFonts w:hint="default" w:ascii="Times New Roman" w:hAnsi="Times New Roman" w:cs="Times New Roman"/>
                <w:sz w:val="21"/>
                <w:szCs w:val="21"/>
                <w:highlight w:val="none"/>
              </w:rPr>
              <w:t>保证金</w:t>
            </w:r>
          </w:p>
        </w:tc>
        <w:tc>
          <w:tcPr>
            <w:tcW w:w="5221" w:type="dxa"/>
            <w:vAlign w:val="center"/>
          </w:tcPr>
          <w:p>
            <w:pPr>
              <w:widowControl/>
              <w:spacing w:line="360" w:lineRule="auto"/>
              <w:jc w:val="left"/>
              <w:rPr>
                <w:highlight w:val="none"/>
              </w:rPr>
            </w:pPr>
            <w:r>
              <w:rPr>
                <w:rFonts w:hint="default" w:ascii="Times New Roman" w:hAnsi="Times New Roman" w:cs="Times New Roman"/>
                <w:highlight w:val="none"/>
              </w:rPr>
              <w:t>保证金的形式：现金，保证金的金额</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00.00</w:t>
            </w:r>
            <w:r>
              <w:rPr>
                <w:rFonts w:hint="default" w:ascii="Times New Roman" w:hAnsi="Times New Roman" w:cs="Times New Roman"/>
                <w:highlight w:val="none"/>
                <w:lang w:val="en-US" w:eastAsia="zh-CN"/>
              </w:rPr>
              <w:t>元</w:t>
            </w:r>
            <w:r>
              <w:rPr>
                <w:rFonts w:hint="default" w:ascii="Times New Roman" w:hAnsi="Times New Roman" w:cs="Times New Roman"/>
                <w:highlight w:val="none"/>
              </w:rPr>
              <w:t>（大写：人民币</w:t>
            </w:r>
            <w:r>
              <w:rPr>
                <w:rFonts w:hint="default" w:ascii="Times New Roman" w:hAnsi="Times New Roman" w:cs="Times New Roman"/>
                <w:highlight w:val="none"/>
                <w:lang w:val="en-US" w:eastAsia="zh-CN"/>
              </w:rPr>
              <w:t>伍佰</w:t>
            </w:r>
            <w:r>
              <w:rPr>
                <w:rFonts w:hint="default" w:ascii="Times New Roman" w:hAnsi="Times New Roman" w:cs="Times New Roman"/>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sz w:val="21"/>
                <w:szCs w:val="21"/>
                <w:highlight w:val="none"/>
              </w:rPr>
            </w:pPr>
            <w:r>
              <w:rPr>
                <w:rFonts w:hint="eastAsia"/>
                <w:sz w:val="21"/>
                <w:szCs w:val="21"/>
                <w:highlight w:val="none"/>
              </w:rPr>
              <w:t>12.2</w:t>
            </w:r>
          </w:p>
        </w:tc>
        <w:tc>
          <w:tcPr>
            <w:tcW w:w="2967" w:type="dxa"/>
            <w:vAlign w:val="center"/>
          </w:tcPr>
          <w:p>
            <w:pPr>
              <w:pStyle w:val="31"/>
              <w:spacing w:line="360" w:lineRule="auto"/>
              <w:rPr>
                <w:sz w:val="21"/>
                <w:szCs w:val="21"/>
                <w:highlight w:val="none"/>
              </w:rPr>
            </w:pPr>
            <w:r>
              <w:rPr>
                <w:rFonts w:hint="eastAsia"/>
                <w:sz w:val="21"/>
                <w:szCs w:val="21"/>
                <w:highlight w:val="none"/>
              </w:rPr>
              <w:t>响应文件份数</w:t>
            </w:r>
          </w:p>
        </w:tc>
        <w:tc>
          <w:tcPr>
            <w:tcW w:w="5221" w:type="dxa"/>
            <w:vAlign w:val="center"/>
          </w:tcPr>
          <w:p>
            <w:pPr>
              <w:pStyle w:val="31"/>
              <w:spacing w:line="360" w:lineRule="auto"/>
              <w:rPr>
                <w:sz w:val="21"/>
                <w:szCs w:val="21"/>
                <w:highlight w:val="none"/>
              </w:rPr>
            </w:pPr>
            <w:r>
              <w:rPr>
                <w:rFonts w:hint="default" w:ascii="Times New Roman" w:hAnsi="Times New Roman" w:cs="Times New Roman"/>
                <w:sz w:val="21"/>
                <w:szCs w:val="21"/>
                <w:highlight w:val="none"/>
              </w:rPr>
              <w:t>纸质响应文件：一份正本一份副本。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sz w:val="21"/>
                <w:szCs w:val="21"/>
                <w:highlight w:val="none"/>
              </w:rPr>
            </w:pPr>
            <w:r>
              <w:rPr>
                <w:rFonts w:hint="eastAsia"/>
                <w:sz w:val="21"/>
                <w:szCs w:val="21"/>
                <w:highlight w:val="none"/>
              </w:rPr>
              <w:t>12.3</w:t>
            </w:r>
          </w:p>
        </w:tc>
        <w:tc>
          <w:tcPr>
            <w:tcW w:w="2967" w:type="dxa"/>
            <w:vAlign w:val="center"/>
          </w:tcPr>
          <w:p>
            <w:pPr>
              <w:pStyle w:val="31"/>
              <w:spacing w:line="360" w:lineRule="auto"/>
              <w:rPr>
                <w:sz w:val="21"/>
                <w:szCs w:val="21"/>
                <w:highlight w:val="none"/>
              </w:rPr>
            </w:pPr>
            <w:r>
              <w:rPr>
                <w:sz w:val="21"/>
                <w:szCs w:val="21"/>
                <w:highlight w:val="none"/>
              </w:rPr>
              <w:t>装订要求</w:t>
            </w:r>
          </w:p>
        </w:tc>
        <w:tc>
          <w:tcPr>
            <w:tcW w:w="5221" w:type="dxa"/>
            <w:vAlign w:val="center"/>
          </w:tcPr>
          <w:p>
            <w:pPr>
              <w:pStyle w:val="31"/>
              <w:spacing w:line="360" w:lineRule="auto"/>
              <w:rPr>
                <w:sz w:val="21"/>
                <w:szCs w:val="21"/>
                <w:highlight w:val="none"/>
              </w:rPr>
            </w:pPr>
            <w:r>
              <w:rPr>
                <w:sz w:val="21"/>
                <w:szCs w:val="21"/>
                <w:highlight w:val="none"/>
              </w:rPr>
              <w:t>不提倡豪华装帧，响应文件的正本与副本应分别装订成册，响应文件的正本与副本不得采用活页夹等可随时拆换的方式装订。响应文件应编制目录，并且逐页标注连续页码，否则，采购人对由于响应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sz w:val="21"/>
                <w:szCs w:val="21"/>
                <w:highlight w:val="none"/>
              </w:rPr>
            </w:pPr>
            <w:r>
              <w:rPr>
                <w:rFonts w:hint="eastAsia"/>
                <w:sz w:val="21"/>
                <w:szCs w:val="21"/>
                <w:highlight w:val="none"/>
              </w:rPr>
              <w:t>12.4</w:t>
            </w:r>
          </w:p>
        </w:tc>
        <w:tc>
          <w:tcPr>
            <w:tcW w:w="2967" w:type="dxa"/>
            <w:vAlign w:val="center"/>
          </w:tcPr>
          <w:p>
            <w:pPr>
              <w:pStyle w:val="31"/>
              <w:spacing w:line="360" w:lineRule="auto"/>
              <w:rPr>
                <w:sz w:val="21"/>
                <w:szCs w:val="21"/>
                <w:highlight w:val="none"/>
              </w:rPr>
            </w:pPr>
            <w:r>
              <w:rPr>
                <w:sz w:val="21"/>
                <w:szCs w:val="21"/>
                <w:highlight w:val="none"/>
              </w:rPr>
              <w:t>封套</w:t>
            </w:r>
            <w:r>
              <w:rPr>
                <w:rFonts w:hint="eastAsia"/>
                <w:sz w:val="21"/>
                <w:szCs w:val="21"/>
                <w:highlight w:val="none"/>
              </w:rPr>
              <w:t>要求</w:t>
            </w:r>
          </w:p>
        </w:tc>
        <w:tc>
          <w:tcPr>
            <w:tcW w:w="5221" w:type="dxa"/>
            <w:vAlign w:val="center"/>
          </w:tcPr>
          <w:p>
            <w:pPr>
              <w:pStyle w:val="31"/>
              <w:spacing w:line="360" w:lineRule="auto"/>
              <w:rPr>
                <w:sz w:val="21"/>
                <w:szCs w:val="21"/>
                <w:highlight w:val="none"/>
              </w:rPr>
            </w:pPr>
            <w:r>
              <w:rPr>
                <w:rFonts w:hint="eastAsia"/>
                <w:sz w:val="21"/>
                <w:szCs w:val="21"/>
                <w:highlight w:val="none"/>
              </w:rPr>
              <w:t>封套上写明：</w:t>
            </w:r>
          </w:p>
          <w:p>
            <w:pPr>
              <w:pStyle w:val="31"/>
              <w:spacing w:line="360" w:lineRule="auto"/>
              <w:rPr>
                <w:sz w:val="21"/>
                <w:szCs w:val="21"/>
                <w:highlight w:val="none"/>
              </w:rPr>
            </w:pPr>
            <w:r>
              <w:rPr>
                <w:sz w:val="21"/>
                <w:szCs w:val="21"/>
                <w:highlight w:val="none"/>
              </w:rPr>
              <w:t>（1）  （</w:t>
            </w:r>
            <w:r>
              <w:rPr>
                <w:rFonts w:hint="eastAsia"/>
                <w:sz w:val="21"/>
                <w:szCs w:val="21"/>
                <w:highlight w:val="none"/>
              </w:rPr>
              <w:t>项目</w:t>
            </w:r>
            <w:r>
              <w:rPr>
                <w:sz w:val="21"/>
                <w:szCs w:val="21"/>
                <w:highlight w:val="none"/>
              </w:rPr>
              <w:t>名称）  响应文件；</w:t>
            </w:r>
          </w:p>
          <w:p>
            <w:pPr>
              <w:pStyle w:val="31"/>
              <w:spacing w:line="360" w:lineRule="auto"/>
              <w:rPr>
                <w:sz w:val="21"/>
                <w:szCs w:val="21"/>
                <w:highlight w:val="none"/>
              </w:rPr>
            </w:pPr>
            <w:r>
              <w:rPr>
                <w:sz w:val="21"/>
                <w:szCs w:val="21"/>
                <w:highlight w:val="none"/>
              </w:rPr>
              <w:t>（2）采购项目编号；</w:t>
            </w:r>
          </w:p>
          <w:p>
            <w:pPr>
              <w:pStyle w:val="31"/>
              <w:spacing w:line="360" w:lineRule="auto"/>
              <w:rPr>
                <w:sz w:val="21"/>
                <w:szCs w:val="21"/>
                <w:highlight w:val="none"/>
              </w:rPr>
            </w:pPr>
            <w:r>
              <w:rPr>
                <w:sz w:val="21"/>
                <w:szCs w:val="21"/>
                <w:highlight w:val="none"/>
              </w:rPr>
              <w:t>（</w:t>
            </w:r>
            <w:r>
              <w:rPr>
                <w:rFonts w:hint="eastAsia"/>
                <w:sz w:val="21"/>
                <w:szCs w:val="21"/>
                <w:highlight w:val="none"/>
              </w:rPr>
              <w:t>3</w:t>
            </w:r>
            <w:r>
              <w:rPr>
                <w:sz w:val="21"/>
                <w:szCs w:val="21"/>
                <w:highlight w:val="none"/>
              </w:rPr>
              <w:t>）</w:t>
            </w:r>
            <w:r>
              <w:rPr>
                <w:rFonts w:hint="eastAsia"/>
                <w:sz w:val="21"/>
                <w:szCs w:val="21"/>
                <w:highlight w:val="none"/>
              </w:rPr>
              <w:t>供应商名称；</w:t>
            </w:r>
          </w:p>
          <w:p>
            <w:pPr>
              <w:pStyle w:val="31"/>
              <w:spacing w:line="360" w:lineRule="auto"/>
              <w:rPr>
                <w:sz w:val="21"/>
                <w:szCs w:val="21"/>
                <w:highlight w:val="none"/>
              </w:rPr>
            </w:pPr>
            <w:r>
              <w:rPr>
                <w:sz w:val="21"/>
                <w:szCs w:val="21"/>
                <w:highlight w:val="none"/>
              </w:rPr>
              <w:t>（</w:t>
            </w:r>
            <w:r>
              <w:rPr>
                <w:rFonts w:hint="eastAsia"/>
                <w:sz w:val="21"/>
                <w:szCs w:val="21"/>
                <w:highlight w:val="none"/>
              </w:rPr>
              <w:t>4</w:t>
            </w:r>
            <w:r>
              <w:rPr>
                <w:sz w:val="21"/>
                <w:szCs w:val="21"/>
                <w:highlight w:val="none"/>
              </w:rPr>
              <w:t>）</w:t>
            </w:r>
            <w:r>
              <w:rPr>
                <w:rFonts w:hint="eastAsia"/>
                <w:sz w:val="21"/>
                <w:szCs w:val="21"/>
                <w:highlight w:val="none"/>
              </w:rPr>
              <w:t>联系人；</w:t>
            </w:r>
          </w:p>
          <w:p>
            <w:pPr>
              <w:pStyle w:val="31"/>
              <w:spacing w:line="360" w:lineRule="auto"/>
              <w:rPr>
                <w:sz w:val="21"/>
                <w:szCs w:val="21"/>
                <w:highlight w:val="none"/>
              </w:rPr>
            </w:pPr>
            <w:r>
              <w:rPr>
                <w:rFonts w:hint="eastAsia"/>
                <w:sz w:val="21"/>
                <w:szCs w:val="21"/>
                <w:highlight w:val="none"/>
              </w:rPr>
              <w:t>（5）联系电话。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Merge w:val="restart"/>
            <w:vAlign w:val="center"/>
          </w:tcPr>
          <w:p>
            <w:pPr>
              <w:pStyle w:val="31"/>
              <w:spacing w:line="360" w:lineRule="auto"/>
              <w:jc w:val="center"/>
              <w:rPr>
                <w:rFonts w:hAnsi="宋体"/>
                <w:sz w:val="21"/>
                <w:szCs w:val="21"/>
                <w:highlight w:val="none"/>
              </w:rPr>
            </w:pPr>
            <w:r>
              <w:rPr>
                <w:rFonts w:hAnsi="宋体"/>
                <w:sz w:val="21"/>
                <w:szCs w:val="21"/>
                <w:highlight w:val="none"/>
              </w:rPr>
              <w:t>13.1</w:t>
            </w:r>
          </w:p>
        </w:tc>
        <w:tc>
          <w:tcPr>
            <w:tcW w:w="2967" w:type="dxa"/>
            <w:vAlign w:val="center"/>
          </w:tcPr>
          <w:p>
            <w:pPr>
              <w:pStyle w:val="31"/>
              <w:spacing w:line="360" w:lineRule="auto"/>
              <w:rPr>
                <w:rFonts w:hAnsi="宋体"/>
                <w:sz w:val="21"/>
                <w:szCs w:val="21"/>
                <w:highlight w:val="none"/>
              </w:rPr>
            </w:pPr>
            <w:r>
              <w:rPr>
                <w:rFonts w:hint="default" w:ascii="Times New Roman" w:hAnsi="Times New Roman" w:cs="Times New Roman"/>
                <w:sz w:val="21"/>
                <w:szCs w:val="21"/>
                <w:highlight w:val="none"/>
                <w:lang w:val="en-US" w:eastAsia="zh-CN"/>
              </w:rPr>
              <w:t>响应文件</w:t>
            </w:r>
            <w:r>
              <w:rPr>
                <w:rFonts w:hint="eastAsia" w:ascii="Times New Roman" w:cs="Times New Roman"/>
                <w:sz w:val="21"/>
                <w:szCs w:val="21"/>
                <w:highlight w:val="none"/>
                <w:lang w:val="en-US" w:eastAsia="zh-CN"/>
              </w:rPr>
              <w:t>提交</w:t>
            </w:r>
            <w:r>
              <w:rPr>
                <w:rFonts w:hint="default" w:ascii="Times New Roman" w:hAnsi="Times New Roman" w:cs="Times New Roman"/>
                <w:sz w:val="21"/>
                <w:szCs w:val="21"/>
                <w:highlight w:val="none"/>
                <w:lang w:val="en-US" w:eastAsia="zh-CN"/>
              </w:rPr>
              <w:t>时间</w:t>
            </w:r>
          </w:p>
        </w:tc>
        <w:tc>
          <w:tcPr>
            <w:tcW w:w="5221" w:type="dxa"/>
            <w:vAlign w:val="center"/>
          </w:tcPr>
          <w:p>
            <w:pPr>
              <w:pStyle w:val="31"/>
              <w:spacing w:line="360" w:lineRule="auto"/>
              <w:rPr>
                <w:rFonts w:hAnsi="宋体"/>
                <w:sz w:val="21"/>
                <w:szCs w:val="21"/>
                <w:highlight w:val="none"/>
              </w:rPr>
            </w:pPr>
            <w:r>
              <w:rPr>
                <w:rFonts w:hint="default" w:hAnsi="宋体"/>
                <w:sz w:val="21"/>
                <w:szCs w:val="21"/>
                <w:highlight w:val="none"/>
              </w:rPr>
              <w:t>202</w:t>
            </w:r>
            <w:r>
              <w:rPr>
                <w:rFonts w:hint="default" w:hAnsi="宋体"/>
                <w:sz w:val="21"/>
                <w:szCs w:val="21"/>
                <w:highlight w:val="none"/>
                <w:lang w:val="en-US" w:eastAsia="zh-CN"/>
              </w:rPr>
              <w:t>4</w:t>
            </w:r>
            <w:r>
              <w:rPr>
                <w:rFonts w:hint="default" w:hAnsi="宋体"/>
                <w:sz w:val="21"/>
                <w:szCs w:val="21"/>
                <w:highlight w:val="none"/>
              </w:rPr>
              <w:t>年</w:t>
            </w:r>
            <w:r>
              <w:rPr>
                <w:rFonts w:hint="default" w:hAnsi="宋体"/>
                <w:sz w:val="21"/>
                <w:szCs w:val="21"/>
                <w:highlight w:val="none"/>
                <w:lang w:val="en-US" w:eastAsia="zh-CN"/>
              </w:rPr>
              <w:t>1</w:t>
            </w:r>
            <w:r>
              <w:rPr>
                <w:rFonts w:hint="default" w:hAnsi="宋体"/>
                <w:sz w:val="21"/>
                <w:szCs w:val="21"/>
                <w:highlight w:val="none"/>
              </w:rPr>
              <w:t>月</w:t>
            </w:r>
            <w:r>
              <w:rPr>
                <w:rFonts w:hint="eastAsia" w:hAnsi="宋体"/>
                <w:sz w:val="21"/>
                <w:szCs w:val="21"/>
                <w:highlight w:val="none"/>
                <w:lang w:val="en-US" w:eastAsia="zh-CN"/>
              </w:rPr>
              <w:t>17</w:t>
            </w:r>
            <w:r>
              <w:rPr>
                <w:rFonts w:hint="default" w:hAnsi="宋体"/>
                <w:sz w:val="21"/>
                <w:szCs w:val="21"/>
                <w:highlight w:val="none"/>
              </w:rPr>
              <w:t>日14点 00 分至14点30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Merge w:val="continue"/>
            <w:vAlign w:val="center"/>
          </w:tcPr>
          <w:p>
            <w:pPr>
              <w:pStyle w:val="31"/>
              <w:spacing w:line="360" w:lineRule="auto"/>
              <w:jc w:val="center"/>
              <w:rPr>
                <w:rFonts w:hAnsi="宋体"/>
                <w:sz w:val="21"/>
                <w:szCs w:val="21"/>
                <w:highlight w:val="none"/>
              </w:rPr>
            </w:pPr>
          </w:p>
        </w:tc>
        <w:tc>
          <w:tcPr>
            <w:tcW w:w="2967" w:type="dxa"/>
            <w:vAlign w:val="center"/>
          </w:tcPr>
          <w:p>
            <w:pPr>
              <w:pStyle w:val="31"/>
              <w:spacing w:line="360" w:lineRule="auto"/>
              <w:rPr>
                <w:rFonts w:hAnsi="宋体"/>
                <w:sz w:val="21"/>
                <w:szCs w:val="21"/>
                <w:highlight w:val="none"/>
              </w:rPr>
            </w:pPr>
            <w:r>
              <w:rPr>
                <w:rFonts w:hint="default" w:ascii="Times New Roman" w:hAnsi="Times New Roman" w:cs="Times New Roman"/>
                <w:sz w:val="21"/>
                <w:szCs w:val="21"/>
                <w:highlight w:val="none"/>
                <w:lang w:val="en-US" w:eastAsia="zh-CN"/>
              </w:rPr>
              <w:t>响应文件截止时间</w:t>
            </w:r>
          </w:p>
        </w:tc>
        <w:tc>
          <w:tcPr>
            <w:tcW w:w="5221" w:type="dxa"/>
            <w:vAlign w:val="center"/>
          </w:tcPr>
          <w:p>
            <w:pPr>
              <w:pStyle w:val="31"/>
              <w:spacing w:line="360" w:lineRule="auto"/>
              <w:rPr>
                <w:rFonts w:hAnsi="宋体"/>
                <w:sz w:val="21"/>
                <w:szCs w:val="21"/>
                <w:highlight w:val="none"/>
              </w:rPr>
            </w:pPr>
            <w:r>
              <w:rPr>
                <w:rFonts w:hint="default" w:ascii="Times New Roman" w:hAnsi="Times New Roman" w:cs="Times New Roman"/>
                <w:sz w:val="21"/>
                <w:szCs w:val="21"/>
                <w:highlight w:val="none"/>
              </w:rPr>
              <w:t>202</w:t>
            </w: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年</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月</w:t>
            </w:r>
            <w:r>
              <w:rPr>
                <w:rFonts w:hint="default" w:ascii="Times New Roman" w:hAnsi="Times New Roman" w:cs="Times New Roman"/>
                <w:sz w:val="21"/>
                <w:szCs w:val="21"/>
                <w:highlight w:val="none"/>
                <w:lang w:val="en-US" w:eastAsia="zh-CN"/>
              </w:rPr>
              <w:t>17</w:t>
            </w:r>
            <w:r>
              <w:rPr>
                <w:rFonts w:hint="default" w:ascii="Times New Roman" w:hAnsi="Times New Roman" w:cs="Times New Roman"/>
                <w:sz w:val="21"/>
                <w:szCs w:val="21"/>
                <w:highlight w:val="none"/>
              </w:rPr>
              <w:t>日</w:t>
            </w:r>
            <w:r>
              <w:rPr>
                <w:rFonts w:hint="default" w:hAnsi="宋体"/>
                <w:sz w:val="21"/>
                <w:szCs w:val="21"/>
                <w:highlight w:val="none"/>
              </w:rPr>
              <w:t>14点30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rFonts w:hAnsi="宋体"/>
                <w:sz w:val="21"/>
                <w:szCs w:val="21"/>
                <w:highlight w:val="none"/>
              </w:rPr>
            </w:pPr>
            <w:r>
              <w:rPr>
                <w:rFonts w:hAnsi="宋体"/>
                <w:sz w:val="21"/>
                <w:szCs w:val="21"/>
                <w:highlight w:val="none"/>
              </w:rPr>
              <w:t>13.2</w:t>
            </w:r>
          </w:p>
        </w:tc>
        <w:tc>
          <w:tcPr>
            <w:tcW w:w="2967" w:type="dxa"/>
            <w:vAlign w:val="center"/>
          </w:tcPr>
          <w:p>
            <w:pPr>
              <w:pStyle w:val="31"/>
              <w:spacing w:line="360" w:lineRule="auto"/>
              <w:rPr>
                <w:rFonts w:hAnsi="宋体"/>
                <w:sz w:val="21"/>
                <w:szCs w:val="21"/>
                <w:highlight w:val="none"/>
              </w:rPr>
            </w:pPr>
            <w:r>
              <w:rPr>
                <w:rFonts w:hint="default" w:ascii="Times New Roman" w:hAnsi="Times New Roman" w:cs="Times New Roman"/>
                <w:sz w:val="21"/>
                <w:szCs w:val="21"/>
                <w:highlight w:val="none"/>
              </w:rPr>
              <w:t>提交响应文件的地点</w:t>
            </w:r>
          </w:p>
        </w:tc>
        <w:tc>
          <w:tcPr>
            <w:tcW w:w="5221" w:type="dxa"/>
            <w:vAlign w:val="center"/>
          </w:tcPr>
          <w:p>
            <w:pPr>
              <w:pStyle w:val="31"/>
              <w:spacing w:line="360" w:lineRule="auto"/>
              <w:rPr>
                <w:sz w:val="24"/>
                <w:highlight w:val="none"/>
              </w:rPr>
            </w:pPr>
            <w:r>
              <w:rPr>
                <w:rFonts w:hint="default" w:ascii="Times New Roman" w:hAnsi="Times New Roman" w:cs="Times New Roman"/>
                <w:sz w:val="21"/>
                <w:szCs w:val="21"/>
                <w:highlight w:val="none"/>
              </w:rPr>
              <w:t>楚雄医药高等专科学校博学楼</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图书馆</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109会议室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rFonts w:hAnsi="宋体"/>
                <w:sz w:val="21"/>
                <w:szCs w:val="21"/>
                <w:highlight w:val="none"/>
              </w:rPr>
            </w:pPr>
            <w:r>
              <w:rPr>
                <w:rFonts w:hAnsi="宋体"/>
                <w:sz w:val="21"/>
                <w:szCs w:val="21"/>
                <w:highlight w:val="none"/>
              </w:rPr>
              <w:t>13.3</w:t>
            </w:r>
          </w:p>
        </w:tc>
        <w:tc>
          <w:tcPr>
            <w:tcW w:w="2967" w:type="dxa"/>
            <w:vAlign w:val="center"/>
          </w:tcPr>
          <w:p>
            <w:pPr>
              <w:pStyle w:val="31"/>
              <w:spacing w:line="360" w:lineRule="auto"/>
              <w:rPr>
                <w:rFonts w:hAnsi="宋体"/>
                <w:sz w:val="21"/>
                <w:szCs w:val="21"/>
                <w:highlight w:val="none"/>
              </w:rPr>
            </w:pPr>
            <w:r>
              <w:rPr>
                <w:rFonts w:hint="eastAsia" w:hAnsi="宋体"/>
                <w:sz w:val="21"/>
                <w:szCs w:val="21"/>
                <w:highlight w:val="none"/>
              </w:rPr>
              <w:t>是否退还响应文件</w:t>
            </w:r>
          </w:p>
        </w:tc>
        <w:tc>
          <w:tcPr>
            <w:tcW w:w="5221" w:type="dxa"/>
            <w:vAlign w:val="center"/>
          </w:tcPr>
          <w:p>
            <w:pPr>
              <w:pStyle w:val="31"/>
              <w:spacing w:line="360" w:lineRule="auto"/>
              <w:rPr>
                <w:rFonts w:hAnsi="宋体"/>
                <w:sz w:val="21"/>
                <w:szCs w:val="21"/>
                <w:highlight w:val="none"/>
              </w:rPr>
            </w:pPr>
            <w:r>
              <w:rPr>
                <w:rFonts w:hAnsi="宋体"/>
                <w:sz w:val="21"/>
                <w:szCs w:val="21"/>
                <w:highlight w:val="none"/>
              </w:rPr>
              <w:fldChar w:fldCharType="begin"/>
            </w:r>
            <w:r>
              <w:rPr>
                <w:rFonts w:hAnsi="宋体"/>
                <w:sz w:val="21"/>
                <w:szCs w:val="21"/>
                <w:highlight w:val="none"/>
              </w:rPr>
              <w:instrText xml:space="preserve"> EQ \o(</w:instrText>
            </w:r>
            <w:r>
              <w:rPr>
                <w:rFonts w:hint="eastAsia" w:hAnsi="宋体"/>
                <w:sz w:val="21"/>
                <w:szCs w:val="21"/>
                <w:highlight w:val="none"/>
              </w:rPr>
              <w:instrText xml:space="preserve">□</w:instrText>
            </w:r>
            <w:r>
              <w:rPr>
                <w:rFonts w:hAnsi="宋体"/>
                <w:sz w:val="21"/>
                <w:szCs w:val="21"/>
                <w:highlight w:val="none"/>
              </w:rPr>
              <w:instrText xml:space="preserve">,</w:instrText>
            </w:r>
            <w:r>
              <w:rPr>
                <w:rFonts w:hint="eastAsia" w:hAnsi="宋体"/>
                <w:sz w:val="21"/>
                <w:szCs w:val="21"/>
                <w:highlight w:val="none"/>
              </w:rPr>
              <w:instrText xml:space="preserve">√</w:instrText>
            </w:r>
            <w:r>
              <w:rPr>
                <w:rFonts w:hAnsi="宋体"/>
                <w:sz w:val="21"/>
                <w:szCs w:val="21"/>
                <w:highlight w:val="none"/>
              </w:rPr>
              <w:instrText xml:space="preserve">)</w:instrText>
            </w:r>
            <w:r>
              <w:rPr>
                <w:rFonts w:hAnsi="宋体"/>
                <w:sz w:val="21"/>
                <w:szCs w:val="21"/>
                <w:highlight w:val="none"/>
              </w:rPr>
              <w:fldChar w:fldCharType="end"/>
            </w:r>
            <w:r>
              <w:rPr>
                <w:rFonts w:hint="eastAsia" w:hAnsi="宋体"/>
                <w:sz w:val="21"/>
                <w:szCs w:val="21"/>
                <w:highlight w:val="none"/>
              </w:rPr>
              <w:t>否</w:t>
            </w:r>
          </w:p>
          <w:p>
            <w:pPr>
              <w:pStyle w:val="31"/>
              <w:spacing w:line="360" w:lineRule="auto"/>
              <w:rPr>
                <w:rFonts w:hAnsi="宋体"/>
                <w:sz w:val="21"/>
                <w:szCs w:val="21"/>
                <w:highlight w:val="none"/>
              </w:rPr>
            </w:pPr>
            <w:r>
              <w:rPr>
                <w:rFonts w:hint="eastAsia" w:hAnsi="宋体"/>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rFonts w:hAnsi="宋体"/>
                <w:sz w:val="21"/>
                <w:szCs w:val="21"/>
                <w:highlight w:val="none"/>
              </w:rPr>
            </w:pPr>
            <w:r>
              <w:rPr>
                <w:rFonts w:hint="eastAsia" w:hAnsi="宋体"/>
                <w:sz w:val="21"/>
                <w:szCs w:val="21"/>
                <w:highlight w:val="none"/>
              </w:rPr>
              <w:t>15.1</w:t>
            </w:r>
          </w:p>
        </w:tc>
        <w:tc>
          <w:tcPr>
            <w:tcW w:w="2967" w:type="dxa"/>
            <w:vAlign w:val="center"/>
          </w:tcPr>
          <w:p>
            <w:pPr>
              <w:pStyle w:val="31"/>
              <w:spacing w:line="360" w:lineRule="auto"/>
              <w:rPr>
                <w:rFonts w:hAnsi="宋体"/>
                <w:sz w:val="21"/>
                <w:szCs w:val="21"/>
                <w:highlight w:val="none"/>
              </w:rPr>
            </w:pPr>
            <w:r>
              <w:rPr>
                <w:rFonts w:hint="eastAsia" w:hAnsi="宋体"/>
                <w:sz w:val="21"/>
                <w:szCs w:val="21"/>
                <w:highlight w:val="none"/>
              </w:rPr>
              <w:t>开标时间和地点</w:t>
            </w:r>
          </w:p>
        </w:tc>
        <w:tc>
          <w:tcPr>
            <w:tcW w:w="5221" w:type="dxa"/>
            <w:vAlign w:val="center"/>
          </w:tcPr>
          <w:p>
            <w:pPr>
              <w:pStyle w:val="31"/>
              <w:spacing w:line="360" w:lineRule="auto"/>
              <w:rPr>
                <w:rFonts w:hAnsi="宋体"/>
                <w:sz w:val="21"/>
                <w:szCs w:val="21"/>
                <w:highlight w:val="none"/>
              </w:rPr>
            </w:pPr>
            <w:r>
              <w:rPr>
                <w:rFonts w:hint="eastAsia" w:hAnsi="宋体"/>
                <w:sz w:val="21"/>
                <w:szCs w:val="21"/>
                <w:highlight w:val="none"/>
              </w:rPr>
              <w:t>开标时间：</w:t>
            </w:r>
            <w:r>
              <w:rPr>
                <w:rFonts w:hint="eastAsia" w:hAnsi="宋体"/>
                <w:sz w:val="21"/>
                <w:szCs w:val="21"/>
                <w:highlight w:val="none"/>
                <w:lang w:val="en-US" w:eastAsia="zh-CN"/>
              </w:rPr>
              <w:t>2024年1月17日14点30 分（北京时间）</w:t>
            </w:r>
          </w:p>
          <w:p>
            <w:pPr>
              <w:spacing w:line="360" w:lineRule="auto"/>
              <w:rPr>
                <w:rFonts w:ascii="宋体" w:hAnsi="宋体"/>
                <w:sz w:val="19"/>
                <w:highlight w:val="none"/>
              </w:rPr>
            </w:pPr>
            <w:r>
              <w:rPr>
                <w:rFonts w:hint="eastAsia" w:hAnsi="宋体"/>
                <w:szCs w:val="21"/>
                <w:highlight w:val="none"/>
              </w:rPr>
              <w:t>开标</w:t>
            </w:r>
            <w:r>
              <w:rPr>
                <w:rFonts w:hint="eastAsia" w:ascii="宋体" w:hAnsi="宋体"/>
                <w:szCs w:val="21"/>
                <w:highlight w:val="none"/>
              </w:rPr>
              <w:t>地点：楚雄医药高等专科学校博学楼</w:t>
            </w:r>
            <w:r>
              <w:rPr>
                <w:rFonts w:hint="eastAsia" w:ascii="宋体" w:hAnsi="宋体"/>
                <w:szCs w:val="21"/>
                <w:highlight w:val="none"/>
                <w:lang w:eastAsia="zh-CN"/>
              </w:rPr>
              <w:t>（</w:t>
            </w:r>
            <w:r>
              <w:rPr>
                <w:rFonts w:hint="eastAsia" w:ascii="宋体" w:hAnsi="宋体"/>
                <w:szCs w:val="21"/>
                <w:highlight w:val="none"/>
                <w:lang w:val="en-US" w:eastAsia="zh-CN"/>
              </w:rPr>
              <w:t>图书馆</w:t>
            </w:r>
            <w:r>
              <w:rPr>
                <w:rFonts w:hint="eastAsia" w:ascii="宋体" w:hAnsi="宋体"/>
                <w:szCs w:val="21"/>
                <w:highlight w:val="none"/>
                <w:lang w:eastAsia="zh-CN"/>
              </w:rPr>
              <w:t>）</w:t>
            </w:r>
            <w:r>
              <w:rPr>
                <w:rFonts w:hint="eastAsia" w:ascii="宋体" w:hAnsi="宋体"/>
                <w:szCs w:val="21"/>
                <w:highlight w:val="none"/>
              </w:rPr>
              <w:t>109会议室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rFonts w:hAnsi="宋体"/>
                <w:sz w:val="21"/>
                <w:szCs w:val="21"/>
                <w:highlight w:val="none"/>
              </w:rPr>
            </w:pPr>
            <w:r>
              <w:rPr>
                <w:rFonts w:hint="eastAsia" w:hAnsi="宋体"/>
                <w:sz w:val="21"/>
                <w:szCs w:val="21"/>
                <w:highlight w:val="none"/>
              </w:rPr>
              <w:t>21.1</w:t>
            </w:r>
          </w:p>
        </w:tc>
        <w:tc>
          <w:tcPr>
            <w:tcW w:w="2967" w:type="dxa"/>
            <w:vAlign w:val="center"/>
          </w:tcPr>
          <w:p>
            <w:pPr>
              <w:pStyle w:val="31"/>
              <w:spacing w:line="360" w:lineRule="auto"/>
              <w:rPr>
                <w:rFonts w:hAnsi="宋体"/>
                <w:sz w:val="21"/>
                <w:szCs w:val="21"/>
                <w:highlight w:val="none"/>
              </w:rPr>
            </w:pPr>
            <w:r>
              <w:rPr>
                <w:rFonts w:hint="eastAsia" w:hAnsi="宋体"/>
                <w:sz w:val="21"/>
                <w:szCs w:val="21"/>
                <w:highlight w:val="none"/>
              </w:rPr>
              <w:t>履约保证金金额</w:t>
            </w:r>
          </w:p>
        </w:tc>
        <w:tc>
          <w:tcPr>
            <w:tcW w:w="5221" w:type="dxa"/>
            <w:vAlign w:val="center"/>
          </w:tcPr>
          <w:p>
            <w:pPr>
              <w:pStyle w:val="31"/>
              <w:snapToGrid w:val="0"/>
              <w:spacing w:line="360" w:lineRule="auto"/>
              <w:jc w:val="both"/>
              <w:rPr>
                <w:rFonts w:hAnsi="宋体"/>
                <w:sz w:val="21"/>
                <w:szCs w:val="21"/>
                <w:highlight w:val="none"/>
              </w:rPr>
            </w:pPr>
            <w:r>
              <w:rPr>
                <w:rFonts w:hint="eastAsia" w:hAnsi="宋体"/>
                <w:sz w:val="21"/>
                <w:szCs w:val="21"/>
                <w:highlight w:val="none"/>
              </w:rPr>
              <w:t>合同总价的3%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rFonts w:hAnsi="宋体"/>
                <w:sz w:val="21"/>
                <w:szCs w:val="21"/>
                <w:highlight w:val="none"/>
              </w:rPr>
            </w:pPr>
            <w:r>
              <w:rPr>
                <w:rFonts w:hint="eastAsia" w:hAnsi="宋体"/>
                <w:sz w:val="21"/>
                <w:szCs w:val="21"/>
                <w:highlight w:val="none"/>
              </w:rPr>
              <w:t>21.3</w:t>
            </w:r>
          </w:p>
        </w:tc>
        <w:tc>
          <w:tcPr>
            <w:tcW w:w="2967" w:type="dxa"/>
            <w:vAlign w:val="center"/>
          </w:tcPr>
          <w:p>
            <w:pPr>
              <w:pStyle w:val="31"/>
              <w:spacing w:line="360" w:lineRule="auto"/>
              <w:rPr>
                <w:rFonts w:hAnsi="宋体"/>
                <w:sz w:val="21"/>
                <w:szCs w:val="21"/>
                <w:highlight w:val="none"/>
              </w:rPr>
            </w:pPr>
            <w:r>
              <w:rPr>
                <w:rFonts w:hint="eastAsia" w:hAnsi="宋体"/>
                <w:sz w:val="21"/>
                <w:szCs w:val="21"/>
                <w:highlight w:val="none"/>
              </w:rPr>
              <w:t>履约保证金退还时间</w:t>
            </w:r>
          </w:p>
        </w:tc>
        <w:tc>
          <w:tcPr>
            <w:tcW w:w="5221" w:type="dxa"/>
            <w:vAlign w:val="center"/>
          </w:tcPr>
          <w:p>
            <w:pPr>
              <w:pStyle w:val="31"/>
              <w:snapToGrid w:val="0"/>
              <w:spacing w:line="360" w:lineRule="auto"/>
              <w:jc w:val="both"/>
              <w:rPr>
                <w:rFonts w:hAnsi="宋体"/>
                <w:sz w:val="21"/>
                <w:szCs w:val="21"/>
                <w:highlight w:val="none"/>
              </w:rPr>
            </w:pPr>
            <w:r>
              <w:rPr>
                <w:rFonts w:hint="eastAsia" w:hAnsi="宋体"/>
                <w:sz w:val="21"/>
                <w:szCs w:val="21"/>
                <w:highlight w:val="none"/>
              </w:rPr>
              <w:t>由采购人退还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7" w:type="dxa"/>
            <w:vAlign w:val="center"/>
          </w:tcPr>
          <w:p>
            <w:pPr>
              <w:pStyle w:val="31"/>
              <w:spacing w:line="360" w:lineRule="auto"/>
              <w:jc w:val="center"/>
              <w:rPr>
                <w:rFonts w:hint="eastAsia" w:hAnsi="宋体" w:eastAsia="宋体"/>
                <w:sz w:val="21"/>
                <w:szCs w:val="21"/>
                <w:highlight w:val="none"/>
                <w:lang w:eastAsia="zh-CN"/>
              </w:rPr>
            </w:pPr>
            <w:r>
              <w:rPr>
                <w:rFonts w:hint="eastAsia" w:hAnsi="宋体"/>
                <w:sz w:val="21"/>
                <w:szCs w:val="21"/>
                <w:highlight w:val="none"/>
              </w:rPr>
              <w:t>2</w:t>
            </w:r>
            <w:r>
              <w:rPr>
                <w:rFonts w:hint="eastAsia" w:hAnsi="宋体"/>
                <w:sz w:val="21"/>
                <w:szCs w:val="21"/>
                <w:highlight w:val="none"/>
                <w:lang w:val="en-US" w:eastAsia="zh-CN"/>
              </w:rPr>
              <w:t>2</w:t>
            </w:r>
            <w:r>
              <w:rPr>
                <w:rFonts w:hAnsi="宋体"/>
                <w:sz w:val="21"/>
                <w:szCs w:val="21"/>
                <w:highlight w:val="none"/>
              </w:rPr>
              <w:t>.</w:t>
            </w:r>
            <w:r>
              <w:rPr>
                <w:rFonts w:hint="eastAsia" w:hAnsi="宋体"/>
                <w:sz w:val="21"/>
                <w:szCs w:val="21"/>
                <w:highlight w:val="none"/>
                <w:lang w:val="en-US" w:eastAsia="zh-CN"/>
              </w:rPr>
              <w:t>1</w:t>
            </w:r>
          </w:p>
        </w:tc>
        <w:tc>
          <w:tcPr>
            <w:tcW w:w="8188" w:type="dxa"/>
            <w:gridSpan w:val="2"/>
            <w:vAlign w:val="center"/>
          </w:tcPr>
          <w:p>
            <w:pPr>
              <w:pStyle w:val="31"/>
              <w:spacing w:line="360" w:lineRule="auto"/>
              <w:rPr>
                <w:rFonts w:hAnsi="宋体"/>
                <w:sz w:val="21"/>
                <w:szCs w:val="21"/>
                <w:highlight w:val="none"/>
              </w:rPr>
            </w:pPr>
            <w:r>
              <w:rPr>
                <w:rFonts w:hint="eastAsia" w:hAnsi="宋体"/>
                <w:sz w:val="21"/>
                <w:szCs w:val="21"/>
                <w:highlight w:val="none"/>
              </w:rPr>
              <w:t>需要补充的其他内容：</w:t>
            </w:r>
          </w:p>
          <w:p>
            <w:pPr>
              <w:rPr>
                <w:highlight w:val="none"/>
              </w:rPr>
            </w:pPr>
            <w:r>
              <w:rPr>
                <w:rFonts w:hint="eastAsia"/>
                <w:highlight w:val="none"/>
              </w:rPr>
              <w:t>付款方式：</w:t>
            </w:r>
            <w:r>
              <w:rPr>
                <w:rFonts w:hint="eastAsia" w:cs="Times New Roman"/>
                <w:highlight w:val="none"/>
                <w:lang w:val="en-US" w:eastAsia="zh-CN"/>
              </w:rPr>
              <w:t>项目结束后根据中标供应商提供的正规票据</w:t>
            </w:r>
            <w:r>
              <w:rPr>
                <w:rFonts w:hint="default" w:ascii="Times New Roman" w:hAnsi="Times New Roman" w:cs="Times New Roman"/>
                <w:highlight w:val="none"/>
              </w:rPr>
              <w:t>，以转账方式及时支付。</w:t>
            </w:r>
            <w:r>
              <w:rPr>
                <w:rFonts w:hint="eastAsia"/>
                <w:highlight w:val="none"/>
              </w:rPr>
              <w:t>。</w:t>
            </w:r>
          </w:p>
        </w:tc>
      </w:tr>
    </w:tbl>
    <w:p>
      <w:pPr>
        <w:pStyle w:val="7"/>
        <w:pageBreakBefore/>
        <w:spacing w:before="0" w:after="0" w:line="360" w:lineRule="auto"/>
        <w:jc w:val="center"/>
        <w:rPr>
          <w:rFonts w:ascii="宋体" w:hAnsi="宋体" w:eastAsia="宋体"/>
          <w:sz w:val="28"/>
          <w:szCs w:val="28"/>
          <w:highlight w:val="none"/>
        </w:rPr>
      </w:pPr>
      <w:bookmarkStart w:id="66" w:name="_Toc228242124"/>
      <w:bookmarkStart w:id="67" w:name="_Toc152767113"/>
      <w:bookmarkStart w:id="68" w:name="_Toc86124040"/>
      <w:r>
        <w:rPr>
          <w:rFonts w:hint="eastAsia" w:ascii="宋体" w:hAnsi="宋体" w:eastAsia="宋体"/>
          <w:sz w:val="28"/>
          <w:szCs w:val="28"/>
          <w:highlight w:val="none"/>
        </w:rPr>
        <w:t>一、总则</w:t>
      </w:r>
      <w:bookmarkEnd w:id="66"/>
      <w:bookmarkEnd w:id="67"/>
      <w:bookmarkEnd w:id="68"/>
    </w:p>
    <w:p>
      <w:pPr>
        <w:pStyle w:val="8"/>
        <w:spacing w:before="0" w:after="0" w:line="360" w:lineRule="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 xml:space="preserve">1. </w:t>
      </w:r>
      <w:r>
        <w:rPr>
          <w:rFonts w:hint="default" w:ascii="Times New Roman" w:hAnsi="Times New Roman" w:cs="Times New Roman"/>
          <w:sz w:val="24"/>
          <w:szCs w:val="24"/>
          <w:highlight w:val="none"/>
        </w:rPr>
        <w:t>合格的供应商（以下简称供应商）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 供应商应符合“供应商须知前附表”中规定的资格条件。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 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 遵守有关的国家法律、法令、条例和政府采购有关制度。一旦参加，则应承担相关法律责任。</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1.4 “供应商须知前附表”规定接受联合体的，应遵守以下规定：</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(1)采购人根据采购项目的特殊要求规定供应商特定条件的，联合体各方中至少应有一方符合采购人规定的特定条件；</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(2)联合体各方之间应当签订协议，明确约定联合体各方承担的工作和相应的责任。</w:t>
      </w:r>
    </w:p>
    <w:p>
      <w:pPr>
        <w:pStyle w:val="8"/>
        <w:spacing w:before="0" w:after="0" w:line="360" w:lineRule="auto"/>
        <w:rPr>
          <w:rFonts w:hint="default" w:ascii="Times New Roman" w:hAnsi="Times New Roman" w:cs="Times New Roman"/>
          <w:sz w:val="24"/>
          <w:szCs w:val="24"/>
          <w:highlight w:val="none"/>
        </w:rPr>
      </w:pPr>
      <w:bookmarkStart w:id="69" w:name="_Toc71187366"/>
      <w:bookmarkStart w:id="70" w:name="_Toc228242126"/>
      <w:bookmarkStart w:id="71" w:name="_Toc152767115"/>
      <w:r>
        <w:rPr>
          <w:rFonts w:hint="default" w:ascii="Times New Roman" w:hAnsi="Times New Roman" w:cs="Times New Roman"/>
          <w:sz w:val="24"/>
          <w:szCs w:val="24"/>
          <w:highlight w:val="none"/>
        </w:rPr>
        <w:t>2</w:t>
      </w:r>
      <w:bookmarkStart w:id="72" w:name="_Hlt200176664"/>
      <w:bookmarkEnd w:id="72"/>
      <w:r>
        <w:rPr>
          <w:rFonts w:hint="default" w:ascii="Times New Roman" w:hAnsi="Times New Roman" w:cs="Times New Roman"/>
          <w:sz w:val="24"/>
          <w:szCs w:val="24"/>
          <w:highlight w:val="none"/>
        </w:rPr>
        <w:t>. 协商费用</w:t>
      </w:r>
      <w:bookmarkEnd w:id="69"/>
      <w:bookmarkEnd w:id="70"/>
      <w:bookmarkEnd w:id="71"/>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 无论是否成交，供应商自行承担所有与参加协商有关的全部费用。</w:t>
      </w:r>
    </w:p>
    <w:p>
      <w:pPr>
        <w:pStyle w:val="7"/>
        <w:spacing w:before="0" w:after="0" w:line="360" w:lineRule="auto"/>
        <w:jc w:val="center"/>
        <w:rPr>
          <w:rFonts w:hint="default" w:ascii="Times New Roman" w:hAnsi="Times New Roman" w:eastAsia="宋体" w:cs="Times New Roman"/>
          <w:sz w:val="28"/>
          <w:szCs w:val="28"/>
          <w:highlight w:val="none"/>
        </w:rPr>
      </w:pPr>
      <w:bookmarkStart w:id="73" w:name="_Toc86124047"/>
      <w:bookmarkStart w:id="74" w:name="_Toc228242129"/>
      <w:bookmarkStart w:id="75" w:name="_Toc152767116"/>
      <w:r>
        <w:rPr>
          <w:rFonts w:hint="default" w:ascii="Times New Roman" w:hAnsi="Times New Roman" w:eastAsia="宋体" w:cs="Times New Roman"/>
          <w:sz w:val="28"/>
          <w:szCs w:val="28"/>
          <w:highlight w:val="none"/>
        </w:rPr>
        <w:t>二、</w:t>
      </w:r>
      <w:bookmarkEnd w:id="73"/>
      <w:bookmarkEnd w:id="74"/>
      <w:r>
        <w:rPr>
          <w:rFonts w:hint="default" w:ascii="Times New Roman" w:hAnsi="Times New Roman" w:eastAsia="宋体" w:cs="Times New Roman"/>
          <w:sz w:val="28"/>
          <w:szCs w:val="28"/>
          <w:highlight w:val="none"/>
        </w:rPr>
        <w:t>单一来源采购文件</w:t>
      </w:r>
      <w:bookmarkEnd w:id="75"/>
    </w:p>
    <w:p>
      <w:pPr>
        <w:pStyle w:val="8"/>
        <w:spacing w:before="0" w:after="0" w:line="360" w:lineRule="auto"/>
        <w:rPr>
          <w:rFonts w:hint="default" w:ascii="Times New Roman" w:hAnsi="Times New Roman" w:cs="Times New Roman"/>
          <w:sz w:val="24"/>
          <w:szCs w:val="24"/>
          <w:highlight w:val="none"/>
        </w:rPr>
      </w:pPr>
      <w:bookmarkStart w:id="76" w:name="_Toc71187368"/>
      <w:bookmarkStart w:id="77" w:name="_Toc152767117"/>
      <w:bookmarkStart w:id="78" w:name="_Toc228242130"/>
      <w:r>
        <w:rPr>
          <w:rFonts w:hint="default" w:ascii="Times New Roman" w:hAnsi="Times New Roman" w:cs="Times New Roman"/>
          <w:sz w:val="24"/>
          <w:szCs w:val="24"/>
          <w:highlight w:val="none"/>
        </w:rPr>
        <w:t>3. 采购文件的组成</w:t>
      </w:r>
      <w:bookmarkEnd w:id="76"/>
      <w:bookmarkEnd w:id="77"/>
      <w:bookmarkEnd w:id="78"/>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要求提供的服务、采购过程及合同条款在采购文件中均有说明，本文件共六章，各章的内容如下：</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第一章 </w:t>
      </w:r>
      <w:r>
        <w:rPr>
          <w:rFonts w:hint="default" w:ascii="Times New Roman" w:hAnsi="Times New Roman" w:cs="Times New Roman"/>
          <w:kern w:val="0"/>
          <w:sz w:val="24"/>
          <w:highlight w:val="none"/>
        </w:rPr>
        <w:t>单一来源采购邀请书</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第二章 供应商须知</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第三章 合同书样式及主要条款</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第四章 响应文件格式</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第五章 </w:t>
      </w:r>
      <w:r>
        <w:rPr>
          <w:rFonts w:hint="eastAsia" w:cs="Times New Roman"/>
          <w:sz w:val="24"/>
          <w:highlight w:val="none"/>
          <w:lang w:val="en-US" w:eastAsia="zh-CN"/>
        </w:rPr>
        <w:t>采购需求</w:t>
      </w:r>
    </w:p>
    <w:p>
      <w:pPr>
        <w:pStyle w:val="5"/>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第六章 评审办法</w:t>
      </w:r>
    </w:p>
    <w:p>
      <w:pPr>
        <w:pStyle w:val="8"/>
        <w:spacing w:before="0" w:after="0" w:line="360" w:lineRule="auto"/>
        <w:rPr>
          <w:rFonts w:hint="default" w:ascii="Times New Roman" w:hAnsi="Times New Roman" w:cs="Times New Roman"/>
          <w:sz w:val="24"/>
          <w:szCs w:val="24"/>
          <w:highlight w:val="none"/>
        </w:rPr>
      </w:pPr>
      <w:bookmarkStart w:id="79" w:name="_Toc152767118"/>
      <w:bookmarkStart w:id="80" w:name="_Toc86124049"/>
      <w:bookmarkStart w:id="81" w:name="_Toc228242131"/>
      <w:bookmarkStart w:id="82" w:name="_Toc71187369"/>
      <w:r>
        <w:rPr>
          <w:rFonts w:hint="default" w:ascii="Times New Roman" w:hAnsi="Times New Roman" w:cs="Times New Roman"/>
          <w:sz w:val="24"/>
          <w:szCs w:val="24"/>
          <w:highlight w:val="none"/>
        </w:rPr>
        <w:t>4.采购文件的澄清</w:t>
      </w:r>
      <w:bookmarkEnd w:id="79"/>
      <w:bookmarkEnd w:id="80"/>
      <w:bookmarkEnd w:id="81"/>
      <w:bookmarkEnd w:id="82"/>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4.1 供应商应认真审核第五章“</w:t>
      </w:r>
      <w:r>
        <w:rPr>
          <w:rFonts w:hint="eastAsia" w:cs="Times New Roman"/>
          <w:sz w:val="24"/>
          <w:highlight w:val="none"/>
          <w:lang w:val="en-US" w:eastAsia="zh-CN"/>
        </w:rPr>
        <w:t>采购需求</w:t>
      </w:r>
      <w:r>
        <w:rPr>
          <w:rFonts w:hint="default" w:ascii="Times New Roman" w:hAnsi="Times New Roman" w:cs="Times New Roman"/>
          <w:sz w:val="24"/>
          <w:highlight w:val="none"/>
        </w:rPr>
        <w:t>”中的技术参数、配置及要求，如发现其中技术参数、配置有误或要求不合理的，供应商应在“供应商须知前附表”规定截止时间前以书面形式（加盖公章）要求采购</w:t>
      </w:r>
      <w:r>
        <w:rPr>
          <w:rFonts w:hint="eastAsia" w:cs="Times New Roman"/>
          <w:sz w:val="24"/>
          <w:highlight w:val="none"/>
          <w:lang w:val="en-US" w:eastAsia="zh-CN"/>
        </w:rPr>
        <w:t>人</w:t>
      </w:r>
      <w:r>
        <w:rPr>
          <w:rFonts w:hint="default" w:ascii="Times New Roman" w:hAnsi="Times New Roman" w:cs="Times New Roman"/>
          <w:sz w:val="24"/>
          <w:highlight w:val="none"/>
        </w:rPr>
        <w:t>澄清，截止时间后送达的澄清要求概不接受，由此产生的后果由供应商负责。</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4.2 采购</w:t>
      </w:r>
      <w:r>
        <w:rPr>
          <w:rFonts w:hint="eastAsia" w:cs="Times New Roman"/>
          <w:sz w:val="24"/>
          <w:highlight w:val="none"/>
          <w:lang w:val="en-US" w:eastAsia="zh-CN"/>
        </w:rPr>
        <w:t>人</w:t>
      </w:r>
      <w:r>
        <w:rPr>
          <w:rFonts w:hint="default" w:ascii="Times New Roman" w:hAnsi="Times New Roman" w:cs="Times New Roman"/>
          <w:sz w:val="24"/>
          <w:highlight w:val="none"/>
        </w:rPr>
        <w:t>将以书面答复被邀请参加协商的供应商要求澄清的问题，其他澄清方式无效。</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4.3 采购文件澄清联系方式见“供应商须知前附表”。</w:t>
      </w:r>
    </w:p>
    <w:p>
      <w:pPr>
        <w:pStyle w:val="8"/>
        <w:spacing w:before="0" w:after="0" w:line="360" w:lineRule="auto"/>
        <w:rPr>
          <w:rFonts w:hint="default" w:ascii="Times New Roman" w:hAnsi="Times New Roman" w:cs="Times New Roman"/>
          <w:sz w:val="24"/>
          <w:szCs w:val="24"/>
          <w:highlight w:val="none"/>
        </w:rPr>
      </w:pPr>
      <w:bookmarkStart w:id="83" w:name="_Toc228242132"/>
      <w:bookmarkStart w:id="84" w:name="_Toc152767119"/>
      <w:bookmarkStart w:id="85" w:name="_Toc86124050"/>
      <w:bookmarkStart w:id="86" w:name="_Toc71187370"/>
      <w:r>
        <w:rPr>
          <w:rFonts w:hint="default" w:ascii="Times New Roman" w:hAnsi="Times New Roman" w:cs="Times New Roman"/>
          <w:sz w:val="24"/>
          <w:szCs w:val="24"/>
          <w:highlight w:val="none"/>
        </w:rPr>
        <w:t>5. 采购文件的修改</w:t>
      </w:r>
      <w:bookmarkEnd w:id="83"/>
      <w:bookmarkEnd w:id="84"/>
      <w:bookmarkEnd w:id="85"/>
      <w:bookmarkEnd w:id="86"/>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5.1 采购</w:t>
      </w:r>
      <w:r>
        <w:rPr>
          <w:rFonts w:hint="eastAsia" w:cs="Times New Roman"/>
          <w:sz w:val="24"/>
          <w:highlight w:val="none"/>
          <w:lang w:val="en-US" w:eastAsia="zh-CN"/>
        </w:rPr>
        <w:t>人</w:t>
      </w:r>
      <w:r>
        <w:rPr>
          <w:rFonts w:hint="default" w:ascii="Times New Roman" w:hAnsi="Times New Roman" w:cs="Times New Roman"/>
          <w:sz w:val="24"/>
          <w:highlight w:val="none"/>
        </w:rPr>
        <w:t>对已发出的采购文件进行必要澄清或者修改的，将以书面形式通知采购文件收受人，该澄清或者修改的内容为本文件的组成部分。</w:t>
      </w:r>
    </w:p>
    <w:p>
      <w:pPr>
        <w:pStyle w:val="7"/>
        <w:spacing w:before="0" w:after="0" w:line="360" w:lineRule="auto"/>
        <w:jc w:val="center"/>
        <w:rPr>
          <w:rFonts w:hint="default" w:ascii="Times New Roman" w:hAnsi="Times New Roman" w:eastAsia="宋体" w:cs="Times New Roman"/>
          <w:sz w:val="28"/>
          <w:szCs w:val="28"/>
          <w:highlight w:val="none"/>
        </w:rPr>
      </w:pPr>
      <w:bookmarkStart w:id="87" w:name="_Toc86124051"/>
      <w:bookmarkStart w:id="88" w:name="_Toc228242133"/>
      <w:bookmarkStart w:id="89" w:name="_Toc152767120"/>
      <w:r>
        <w:rPr>
          <w:rFonts w:hint="default" w:ascii="Times New Roman" w:hAnsi="Times New Roman" w:eastAsia="宋体" w:cs="Times New Roman"/>
          <w:sz w:val="28"/>
          <w:szCs w:val="28"/>
          <w:highlight w:val="none"/>
        </w:rPr>
        <w:t>三、响应文件的编制</w:t>
      </w:r>
      <w:bookmarkEnd w:id="87"/>
      <w:bookmarkEnd w:id="88"/>
      <w:bookmarkEnd w:id="89"/>
    </w:p>
    <w:p>
      <w:pPr>
        <w:pStyle w:val="8"/>
        <w:spacing w:before="0" w:after="0" w:line="360" w:lineRule="auto"/>
        <w:rPr>
          <w:rFonts w:hint="default" w:ascii="Times New Roman" w:hAnsi="Times New Roman" w:cs="Times New Roman"/>
          <w:sz w:val="24"/>
          <w:szCs w:val="24"/>
          <w:highlight w:val="none"/>
        </w:rPr>
      </w:pPr>
      <w:bookmarkStart w:id="90" w:name="_Toc86124052"/>
      <w:bookmarkStart w:id="91" w:name="_Toc488740345"/>
      <w:bookmarkStart w:id="92" w:name="_Toc152767121"/>
      <w:bookmarkStart w:id="93" w:name="_Toc71187372"/>
      <w:bookmarkStart w:id="94" w:name="_Toc228242134"/>
      <w:r>
        <w:rPr>
          <w:rFonts w:hint="default" w:ascii="Times New Roman" w:hAnsi="Times New Roman" w:cs="Times New Roman"/>
          <w:sz w:val="24"/>
          <w:szCs w:val="24"/>
          <w:highlight w:val="none"/>
        </w:rPr>
        <w:t>6. 响应文件编写注意事项</w:t>
      </w:r>
      <w:bookmarkEnd w:id="90"/>
      <w:bookmarkEnd w:id="91"/>
      <w:bookmarkEnd w:id="92"/>
      <w:bookmarkEnd w:id="93"/>
      <w:bookmarkEnd w:id="94"/>
    </w:p>
    <w:p>
      <w:pPr>
        <w:spacing w:line="360" w:lineRule="auto"/>
        <w:ind w:firstLine="482" w:firstLineChars="200"/>
        <w:jc w:val="left"/>
        <w:rPr>
          <w:rFonts w:hint="default" w:ascii="Times New Roman" w:hAnsi="Times New Roman" w:cs="Times New Roman"/>
          <w:sz w:val="24"/>
          <w:highlight w:val="none"/>
        </w:rPr>
      </w:pPr>
      <w:r>
        <w:rPr>
          <w:rFonts w:hint="default" w:ascii="Times New Roman" w:hAnsi="Times New Roman" w:cs="Times New Roman"/>
          <w:b/>
          <w:sz w:val="24"/>
          <w:highlight w:val="none"/>
        </w:rPr>
        <w:t>本项目所述的响应文件包含电子响应文件（含光盘）和纸质响应文件。</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6.1 供应商应仔细阅读采购文件，在完全了解采购的内容、技术性能要求（见第五章“</w:t>
      </w:r>
      <w:r>
        <w:rPr>
          <w:rFonts w:hint="default" w:ascii="Times New Roman" w:hAnsi="Times New Roman" w:cs="Times New Roman"/>
          <w:b/>
          <w:bCs/>
          <w:sz w:val="24"/>
          <w:highlight w:val="none"/>
        </w:rPr>
        <w:t>货物需求</w:t>
      </w:r>
      <w:r>
        <w:rPr>
          <w:rFonts w:hint="default" w:ascii="Times New Roman" w:hAnsi="Times New Roman" w:cs="Times New Roman"/>
          <w:sz w:val="24"/>
          <w:highlight w:val="none"/>
        </w:rPr>
        <w:t>”）和商务条件后，编写响应文件。</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6.2对采购文件提出的实质性要求作出响应是指供应商必须对采购文件中规定的实质性要求作出满足或者优于原要求的承诺。</w:t>
      </w:r>
    </w:p>
    <w:p>
      <w:pPr>
        <w:spacing w:line="360" w:lineRule="auto"/>
        <w:ind w:firstLine="470" w:firstLineChars="196"/>
        <w:jc w:val="left"/>
        <w:rPr>
          <w:rFonts w:hint="default" w:ascii="Times New Roman" w:hAnsi="Times New Roman" w:cs="Times New Roman"/>
          <w:b/>
          <w:bCs/>
          <w:sz w:val="24"/>
          <w:highlight w:val="none"/>
        </w:rPr>
      </w:pPr>
      <w:r>
        <w:rPr>
          <w:rFonts w:hint="default" w:ascii="Times New Roman" w:hAnsi="Times New Roman" w:cs="Times New Roman"/>
          <w:bCs/>
          <w:sz w:val="24"/>
          <w:highlight w:val="none"/>
        </w:rPr>
        <w:t xml:space="preserve">6.3 </w:t>
      </w:r>
      <w:r>
        <w:rPr>
          <w:rFonts w:hint="default" w:ascii="Times New Roman" w:hAnsi="Times New Roman" w:cs="Times New Roman"/>
          <w:b/>
          <w:bCs/>
          <w:sz w:val="24"/>
          <w:highlight w:val="none"/>
        </w:rPr>
        <w:t>采购文件中注★号的部分为实质性要求和条件。</w:t>
      </w:r>
    </w:p>
    <w:p>
      <w:pPr>
        <w:spacing w:line="360" w:lineRule="auto"/>
        <w:ind w:firstLine="470" w:firstLineChars="196"/>
        <w:jc w:val="left"/>
        <w:rPr>
          <w:rFonts w:hint="default" w:ascii="Times New Roman" w:hAnsi="Times New Roman" w:cs="Times New Roman"/>
          <w:b/>
          <w:bCs/>
          <w:sz w:val="24"/>
          <w:highlight w:val="none"/>
        </w:rPr>
      </w:pPr>
      <w:r>
        <w:rPr>
          <w:rFonts w:hint="default" w:ascii="Times New Roman" w:hAnsi="Times New Roman" w:cs="Times New Roman"/>
          <w:bCs/>
          <w:sz w:val="24"/>
          <w:highlight w:val="none"/>
        </w:rPr>
        <w:t>6.4</w:t>
      </w:r>
      <w:r>
        <w:rPr>
          <w:rFonts w:hint="default" w:ascii="Times New Roman" w:hAnsi="Times New Roman" w:cs="Times New Roman"/>
          <w:b/>
          <w:bCs/>
          <w:sz w:val="24"/>
          <w:highlight w:val="none"/>
        </w:rPr>
        <w:t>供应商应将响应文件装订成册，并编写目录和页码。响应文件一旦递交将不予退还，各供应商自行复制存底。</w:t>
      </w:r>
    </w:p>
    <w:p>
      <w:pPr>
        <w:pStyle w:val="8"/>
        <w:spacing w:before="0" w:after="0" w:line="360" w:lineRule="auto"/>
        <w:rPr>
          <w:rFonts w:hint="default" w:ascii="Times New Roman" w:hAnsi="Times New Roman" w:cs="Times New Roman"/>
          <w:sz w:val="24"/>
          <w:szCs w:val="24"/>
          <w:highlight w:val="none"/>
        </w:rPr>
      </w:pPr>
      <w:bookmarkStart w:id="95" w:name="_Toc488740346"/>
      <w:bookmarkStart w:id="96" w:name="_Toc71187373"/>
      <w:bookmarkStart w:id="97" w:name="_Toc152767122"/>
      <w:bookmarkStart w:id="98" w:name="_Toc86124054"/>
      <w:bookmarkStart w:id="99" w:name="_Toc228242135"/>
      <w:r>
        <w:rPr>
          <w:rFonts w:hint="default" w:ascii="Times New Roman" w:hAnsi="Times New Roman" w:cs="Times New Roman"/>
          <w:sz w:val="24"/>
          <w:szCs w:val="24"/>
          <w:highlight w:val="none"/>
        </w:rPr>
        <w:t>7. 响应文件构成</w:t>
      </w:r>
      <w:bookmarkEnd w:id="95"/>
      <w:bookmarkEnd w:id="96"/>
      <w:bookmarkEnd w:id="97"/>
      <w:bookmarkEnd w:id="98"/>
      <w:bookmarkEnd w:id="99"/>
    </w:p>
    <w:p>
      <w:pPr>
        <w:spacing w:line="360" w:lineRule="auto"/>
        <w:ind w:firstLine="470" w:firstLineChars="196"/>
        <w:jc w:val="left"/>
        <w:rPr>
          <w:rFonts w:hint="default" w:ascii="Times New Roman" w:hAnsi="Times New Roman" w:cs="Times New Roman"/>
          <w:sz w:val="24"/>
          <w:highlight w:val="none"/>
        </w:rPr>
      </w:pPr>
      <w:r>
        <w:rPr>
          <w:rFonts w:hint="default" w:ascii="Times New Roman" w:hAnsi="Times New Roman" w:cs="Times New Roman"/>
          <w:sz w:val="24"/>
          <w:highlight w:val="none"/>
        </w:rPr>
        <w:t>7.1供应商编写的响应文件应由第四章“响应文件格式”要求的“格式1”至“格式8”构成，并按第四章顺序装订成册。有关文件的提交如未特别注明需提供原件的，可提供复印件。</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7.2构成响应文件的其他资料：详见“</w:t>
      </w:r>
      <w:r>
        <w:rPr>
          <w:rFonts w:hint="default" w:ascii="Times New Roman" w:hAnsi="Times New Roman" w:cs="Times New Roman"/>
          <w:b/>
          <w:bCs/>
          <w:sz w:val="24"/>
          <w:highlight w:val="none"/>
        </w:rPr>
        <w:t>供应商须知前附表</w:t>
      </w:r>
      <w:r>
        <w:rPr>
          <w:rFonts w:hint="default" w:ascii="Times New Roman" w:hAnsi="Times New Roman" w:cs="Times New Roman"/>
          <w:sz w:val="24"/>
          <w:highlight w:val="none"/>
        </w:rPr>
        <w:t>”要求。</w:t>
      </w:r>
    </w:p>
    <w:p>
      <w:pPr>
        <w:pStyle w:val="8"/>
        <w:spacing w:before="0" w:after="0" w:line="360" w:lineRule="auto"/>
        <w:rPr>
          <w:rFonts w:hint="default" w:ascii="Times New Roman" w:hAnsi="Times New Roman" w:cs="Times New Roman"/>
          <w:sz w:val="24"/>
          <w:szCs w:val="24"/>
          <w:highlight w:val="none"/>
        </w:rPr>
      </w:pPr>
      <w:bookmarkStart w:id="100" w:name="_Toc228242136"/>
      <w:bookmarkStart w:id="101" w:name="_Toc86124056"/>
      <w:bookmarkStart w:id="102" w:name="_Toc488740347"/>
      <w:bookmarkStart w:id="103" w:name="_Toc152767123"/>
      <w:bookmarkStart w:id="104" w:name="_Toc71187374"/>
      <w:r>
        <w:rPr>
          <w:rFonts w:hint="default" w:ascii="Times New Roman" w:hAnsi="Times New Roman" w:cs="Times New Roman"/>
          <w:sz w:val="24"/>
          <w:szCs w:val="24"/>
          <w:highlight w:val="none"/>
        </w:rPr>
        <w:t>8. 报价</w:t>
      </w:r>
      <w:bookmarkEnd w:id="100"/>
      <w:bookmarkEnd w:id="101"/>
      <w:bookmarkEnd w:id="102"/>
      <w:bookmarkEnd w:id="103"/>
      <w:bookmarkEnd w:id="104"/>
    </w:p>
    <w:p>
      <w:pPr>
        <w:spacing w:line="360" w:lineRule="auto"/>
        <w:ind w:firstLine="480" w:firstLineChars="200"/>
        <w:jc w:val="left"/>
        <w:rPr>
          <w:rFonts w:hint="default" w:ascii="Times New Roman" w:hAnsi="Times New Roman" w:cs="Times New Roman"/>
          <w:sz w:val="24"/>
          <w:highlight w:val="none"/>
          <w:u w:val="single"/>
        </w:rPr>
      </w:pPr>
      <w:r>
        <w:rPr>
          <w:rFonts w:hint="default" w:ascii="Times New Roman" w:hAnsi="Times New Roman" w:cs="Times New Roman"/>
          <w:sz w:val="24"/>
          <w:highlight w:val="none"/>
        </w:rPr>
        <w:t>8.1报价要求包括服务的报价及第五章</w:t>
      </w:r>
      <w:r>
        <w:rPr>
          <w:rFonts w:hint="eastAsia" w:cs="Times New Roman"/>
          <w:sz w:val="24"/>
          <w:highlight w:val="none"/>
          <w:lang w:val="en-US" w:eastAsia="zh-CN"/>
        </w:rPr>
        <w:t>采购需求</w:t>
      </w:r>
      <w:r>
        <w:rPr>
          <w:rFonts w:hint="default" w:ascii="Times New Roman" w:hAnsi="Times New Roman" w:cs="Times New Roman"/>
          <w:sz w:val="24"/>
          <w:highlight w:val="none"/>
        </w:rPr>
        <w:t>的全部费用。</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8.2 供应商应就</w:t>
      </w:r>
      <w:r>
        <w:rPr>
          <w:rFonts w:hint="default" w:ascii="Times New Roman" w:hAnsi="Times New Roman" w:cs="Times New Roman"/>
          <w:b/>
          <w:sz w:val="24"/>
          <w:highlight w:val="none"/>
        </w:rPr>
        <w:t>“</w:t>
      </w:r>
      <w:r>
        <w:rPr>
          <w:rFonts w:hint="eastAsia" w:cs="Times New Roman"/>
          <w:b/>
          <w:sz w:val="24"/>
          <w:highlight w:val="none"/>
          <w:lang w:val="en-US" w:eastAsia="zh-CN"/>
        </w:rPr>
        <w:t>采购需求</w:t>
      </w:r>
      <w:r>
        <w:rPr>
          <w:rFonts w:hint="default" w:ascii="Times New Roman" w:hAnsi="Times New Roman" w:cs="Times New Roman"/>
          <w:b/>
          <w:sz w:val="24"/>
          <w:highlight w:val="none"/>
        </w:rPr>
        <w:t>”中的</w:t>
      </w:r>
      <w:r>
        <w:rPr>
          <w:rFonts w:hint="default" w:ascii="Times New Roman" w:hAnsi="Times New Roman" w:cs="Times New Roman"/>
          <w:b/>
          <w:bCs/>
          <w:sz w:val="24"/>
          <w:highlight w:val="none"/>
        </w:rPr>
        <w:t>全部服务作完整唯一报价</w:t>
      </w:r>
      <w:r>
        <w:rPr>
          <w:rFonts w:hint="default" w:ascii="Times New Roman" w:hAnsi="Times New Roman" w:cs="Times New Roman"/>
          <w:b/>
          <w:sz w:val="24"/>
          <w:highlight w:val="none"/>
        </w:rPr>
        <w:t>。</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8.3 供应商的报价应符合国内行情并能保证供应商完成履行合同所需的一切工作。合同一旦签订，此合同价格在合同实施期间将不因工作量及市场设备材料价格的变化而调整。</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8.4 供应商不得哄抬报价，也不应低于成本价(或进价)报价，否则一经查实，其响应文件将可能被拒绝。</w:t>
      </w:r>
    </w:p>
    <w:p>
      <w:pPr>
        <w:pStyle w:val="8"/>
        <w:spacing w:before="0" w:after="0" w:line="360" w:lineRule="auto"/>
        <w:rPr>
          <w:rFonts w:hint="default" w:ascii="Times New Roman" w:hAnsi="Times New Roman" w:cs="Times New Roman"/>
          <w:sz w:val="24"/>
          <w:szCs w:val="24"/>
          <w:highlight w:val="none"/>
        </w:rPr>
      </w:pPr>
      <w:bookmarkStart w:id="105" w:name="_Toc86124058"/>
      <w:bookmarkStart w:id="106" w:name="_Toc71187375"/>
      <w:bookmarkStart w:id="107" w:name="_Toc228242137"/>
      <w:bookmarkStart w:id="108" w:name="_Toc488740348"/>
      <w:bookmarkStart w:id="109" w:name="_Toc152767124"/>
      <w:r>
        <w:rPr>
          <w:rFonts w:hint="default" w:ascii="Times New Roman" w:hAnsi="Times New Roman" w:cs="Times New Roman"/>
          <w:sz w:val="24"/>
          <w:szCs w:val="24"/>
          <w:highlight w:val="none"/>
        </w:rPr>
        <w:t>9. 有效期</w:t>
      </w:r>
      <w:bookmarkEnd w:id="105"/>
      <w:bookmarkEnd w:id="106"/>
      <w:bookmarkEnd w:id="107"/>
      <w:bookmarkEnd w:id="108"/>
      <w:bookmarkEnd w:id="109"/>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9.1 在“</w:t>
      </w:r>
      <w:r>
        <w:rPr>
          <w:rFonts w:hint="default" w:ascii="Times New Roman" w:hAnsi="Times New Roman" w:cs="Times New Roman"/>
          <w:b/>
          <w:bCs/>
          <w:sz w:val="24"/>
          <w:highlight w:val="none"/>
        </w:rPr>
        <w:t>供应商须知前附表</w:t>
      </w:r>
      <w:r>
        <w:rPr>
          <w:rFonts w:hint="default" w:ascii="Times New Roman" w:hAnsi="Times New Roman" w:cs="Times New Roman"/>
          <w:sz w:val="24"/>
          <w:highlight w:val="none"/>
        </w:rPr>
        <w:t>”规定的有效期内，供应商不得要求撤销或修改其响应文件。</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9.2 因特殊情况需要延长有效期的，采购</w:t>
      </w:r>
      <w:r>
        <w:rPr>
          <w:rFonts w:hint="eastAsia" w:cs="Times New Roman"/>
          <w:sz w:val="24"/>
          <w:highlight w:val="none"/>
          <w:lang w:val="en-US" w:eastAsia="zh-CN"/>
        </w:rPr>
        <w:t>人</w:t>
      </w:r>
      <w:r>
        <w:rPr>
          <w:rFonts w:hint="default" w:ascii="Times New Roman" w:hAnsi="Times New Roman" w:cs="Times New Roman"/>
          <w:sz w:val="24"/>
          <w:highlight w:val="none"/>
        </w:rPr>
        <w:t>以书面形式通知所有供应商延长有效期。供应商同意延长的，应相应延长其保证金的有效期，但不得要求或被允许修改或撤销其响应文件；供应商拒绝延长的，其协商申请失效，但供应商有权收回其保证金。</w:t>
      </w:r>
    </w:p>
    <w:p>
      <w:pPr>
        <w:pStyle w:val="8"/>
        <w:spacing w:before="0" w:after="0" w:line="360" w:lineRule="auto"/>
        <w:rPr>
          <w:rFonts w:hint="default" w:ascii="Times New Roman" w:hAnsi="Times New Roman" w:cs="Times New Roman"/>
          <w:sz w:val="24"/>
          <w:szCs w:val="24"/>
          <w:highlight w:val="none"/>
        </w:rPr>
      </w:pPr>
      <w:bookmarkStart w:id="110" w:name="_Toc228242138"/>
      <w:bookmarkStart w:id="111" w:name="_Toc86124059"/>
      <w:bookmarkStart w:id="112" w:name="_Toc488740349"/>
      <w:bookmarkStart w:id="113" w:name="_Toc152767125"/>
      <w:bookmarkStart w:id="114" w:name="_Toc71187376"/>
      <w:r>
        <w:rPr>
          <w:rFonts w:hint="default" w:ascii="Times New Roman" w:hAnsi="Times New Roman" w:cs="Times New Roman"/>
          <w:sz w:val="24"/>
          <w:szCs w:val="24"/>
          <w:highlight w:val="none"/>
        </w:rPr>
        <w:t>10. 响应文件的</w:t>
      </w:r>
      <w:bookmarkEnd w:id="110"/>
      <w:bookmarkEnd w:id="111"/>
      <w:r>
        <w:rPr>
          <w:rFonts w:hint="default" w:ascii="Times New Roman" w:hAnsi="Times New Roman" w:cs="Times New Roman"/>
          <w:sz w:val="24"/>
          <w:szCs w:val="24"/>
          <w:highlight w:val="none"/>
        </w:rPr>
        <w:t>签署和装订要求</w:t>
      </w:r>
      <w:bookmarkEnd w:id="112"/>
      <w:bookmarkEnd w:id="113"/>
      <w:bookmarkEnd w:id="114"/>
    </w:p>
    <w:p>
      <w:pPr>
        <w:spacing w:line="360" w:lineRule="auto"/>
        <w:ind w:firstLine="480" w:firstLineChars="200"/>
        <w:rPr>
          <w:rFonts w:hint="default" w:ascii="Times New Roman" w:hAnsi="Times New Roman" w:cs="Times New Roman"/>
          <w:sz w:val="24"/>
          <w:highlight w:val="none"/>
        </w:rPr>
      </w:pPr>
      <w:bookmarkStart w:id="115" w:name="_Toc71187377"/>
      <w:bookmarkStart w:id="116" w:name="_Toc488740350"/>
      <w:r>
        <w:rPr>
          <w:rFonts w:hint="default" w:ascii="Times New Roman" w:hAnsi="Times New Roman" w:cs="Times New Roman"/>
          <w:sz w:val="24"/>
          <w:highlight w:val="none"/>
        </w:rPr>
        <w:t>10.1响应文件的正本和副本均需打印或使用不褪色的蓝、黑墨水笔书写，字迹应清晰易于辨认，并应在响应文件封面的右上角清楚的注明“正本”或“副本”。正本和副本如有不一致之处，以正本为准。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10.2响应文件封面、谈判函均应加盖供应商印章并经法定代表人或其委托代理人签字或盖章。由委托代理人签字或盖章的在响应文件中须同时提交响应文件签署授权委托书。响应文件签署授权委托书格式、签字、盖章及内容均应符合要求，否则响应文件签署授权委托书无效。</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10.3除供应商对错误处须修改外，全套响应文件应无涂改或行间插字和增删。如有修改，修改处应由供应商加盖供应商的印章或由谈判委托代理人签字或盖章。</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10.4响应文件的装订：见供应商须知前附表。</w:t>
      </w:r>
    </w:p>
    <w:p>
      <w:pPr>
        <w:pStyle w:val="8"/>
        <w:spacing w:before="0" w:after="0" w:line="360" w:lineRule="auto"/>
        <w:rPr>
          <w:rFonts w:hint="default" w:ascii="Times New Roman" w:hAnsi="Times New Roman" w:cs="Times New Roman"/>
          <w:bCs w:val="0"/>
          <w:sz w:val="24"/>
          <w:szCs w:val="24"/>
          <w:highlight w:val="none"/>
        </w:rPr>
      </w:pPr>
      <w:bookmarkStart w:id="117" w:name="_Toc152767126"/>
      <w:r>
        <w:rPr>
          <w:rFonts w:hint="default" w:ascii="Times New Roman" w:hAnsi="Times New Roman" w:cs="Times New Roman"/>
          <w:bCs w:val="0"/>
          <w:sz w:val="24"/>
          <w:szCs w:val="24"/>
          <w:highlight w:val="none"/>
        </w:rPr>
        <w:t>11. 保证金</w:t>
      </w:r>
      <w:bookmarkEnd w:id="115"/>
      <w:bookmarkEnd w:id="116"/>
      <w:bookmarkEnd w:id="117"/>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详见供应商须知前附表第11.1项。</w:t>
      </w:r>
    </w:p>
    <w:p>
      <w:pPr>
        <w:pStyle w:val="7"/>
        <w:spacing w:before="0" w:after="0" w:line="360" w:lineRule="auto"/>
        <w:jc w:val="center"/>
        <w:rPr>
          <w:rFonts w:hint="default" w:ascii="Times New Roman" w:hAnsi="Times New Roman" w:eastAsia="宋体" w:cs="Times New Roman"/>
          <w:sz w:val="28"/>
          <w:szCs w:val="28"/>
          <w:highlight w:val="none"/>
        </w:rPr>
      </w:pPr>
      <w:bookmarkStart w:id="118" w:name="_Toc86124061"/>
      <w:bookmarkStart w:id="119" w:name="_Toc228242140"/>
      <w:bookmarkStart w:id="120" w:name="_Toc152767127"/>
      <w:r>
        <w:rPr>
          <w:rFonts w:hint="default" w:ascii="Times New Roman" w:hAnsi="Times New Roman" w:eastAsia="宋体" w:cs="Times New Roman"/>
          <w:sz w:val="28"/>
          <w:szCs w:val="28"/>
          <w:highlight w:val="none"/>
        </w:rPr>
        <w:t>四、响应文件的提交</w:t>
      </w:r>
      <w:bookmarkEnd w:id="118"/>
      <w:bookmarkEnd w:id="119"/>
      <w:bookmarkEnd w:id="120"/>
    </w:p>
    <w:p>
      <w:pPr>
        <w:pStyle w:val="8"/>
        <w:spacing w:before="0" w:after="0" w:line="360" w:lineRule="auto"/>
        <w:rPr>
          <w:rFonts w:hint="default" w:ascii="Times New Roman" w:hAnsi="Times New Roman" w:cs="Times New Roman"/>
          <w:bCs w:val="0"/>
          <w:sz w:val="24"/>
          <w:szCs w:val="24"/>
          <w:highlight w:val="none"/>
        </w:rPr>
      </w:pPr>
      <w:bookmarkStart w:id="121" w:name="_Toc152767128"/>
      <w:r>
        <w:rPr>
          <w:rFonts w:hint="default" w:ascii="Times New Roman" w:hAnsi="Times New Roman" w:cs="Times New Roman"/>
          <w:bCs w:val="0"/>
          <w:sz w:val="24"/>
          <w:szCs w:val="24"/>
          <w:highlight w:val="none"/>
        </w:rPr>
        <w:t>12. 响应文件的密封、标识及递交</w:t>
      </w:r>
      <w:bookmarkEnd w:id="121"/>
    </w:p>
    <w:p>
      <w:pPr>
        <w:spacing w:line="360" w:lineRule="auto"/>
        <w:ind w:firstLine="480" w:firstLineChars="200"/>
        <w:jc w:val="left"/>
        <w:rPr>
          <w:rFonts w:hint="default" w:ascii="Times New Roman" w:hAnsi="Times New Roman" w:cs="Times New Roman"/>
          <w:sz w:val="24"/>
          <w:highlight w:val="none"/>
        </w:rPr>
      </w:pPr>
      <w:bookmarkStart w:id="122" w:name="_Toc338662532"/>
      <w:bookmarkStart w:id="123" w:name="_Toc340758935"/>
      <w:bookmarkStart w:id="124" w:name="_Toc421780910"/>
      <w:bookmarkStart w:id="125" w:name="_Toc86124064"/>
      <w:bookmarkStart w:id="126" w:name="_Toc488740354"/>
      <w:bookmarkStart w:id="127" w:name="_Toc228242143"/>
      <w:bookmarkStart w:id="128" w:name="_Toc523475153"/>
      <w:r>
        <w:rPr>
          <w:rFonts w:hint="default" w:ascii="Times New Roman" w:hAnsi="Times New Roman" w:cs="Times New Roman"/>
          <w:sz w:val="24"/>
          <w:highlight w:val="none"/>
        </w:rPr>
        <w:t>12.1 响应文件的密封和标识</w:t>
      </w:r>
      <w:bookmarkEnd w:id="122"/>
      <w:bookmarkEnd w:id="123"/>
      <w:bookmarkEnd w:id="124"/>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12.1.1供应商应将响应文件的正本、副本密封为一个密封袋。</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12.1.2 在响应文件密封袋上应按照谈判须知前附表的要求进行标识。</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12.1.3 如果响应文件没有按本谈判须知的规定装订和加写标记及密封，采购人将不承担响应文件提前开封的责任。对由此造成提前开封的响应文件将予以拒绝，并退还给供应商。</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12.1.4 所有响应文件的外层封套上应加盖密封章或公章。</w:t>
      </w:r>
    </w:p>
    <w:p>
      <w:pPr>
        <w:spacing w:line="360" w:lineRule="auto"/>
        <w:ind w:firstLine="480" w:firstLineChars="200"/>
        <w:jc w:val="left"/>
        <w:rPr>
          <w:rFonts w:hint="default" w:ascii="Times New Roman" w:hAnsi="Times New Roman" w:cs="Times New Roman"/>
          <w:sz w:val="24"/>
          <w:highlight w:val="none"/>
        </w:rPr>
      </w:pPr>
      <w:bookmarkStart w:id="129" w:name="_Toc340758936"/>
      <w:bookmarkStart w:id="130" w:name="_Toc421780911"/>
      <w:bookmarkStart w:id="131" w:name="_Toc338662533"/>
      <w:r>
        <w:rPr>
          <w:rFonts w:hint="default" w:ascii="Times New Roman" w:hAnsi="Times New Roman" w:cs="Times New Roman"/>
          <w:sz w:val="24"/>
          <w:highlight w:val="none"/>
        </w:rPr>
        <w:t>12.2 响应文件的递交</w:t>
      </w:r>
      <w:bookmarkEnd w:id="129"/>
      <w:bookmarkEnd w:id="130"/>
      <w:bookmarkEnd w:id="131"/>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12.2.1供应商递交响应文件的时间和地点：见谈判须知前附表。</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12.2.2供应商应在谈判截止时间前递交响应文件。</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12.2.3 除供应商须知前附表另有规定外，供应商所递交的响应文件不予退还。</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12.2.4 采购人收到响应文件后，应请供应商填写递交登记表及签到表。</w:t>
      </w:r>
    </w:p>
    <w:p>
      <w:pPr>
        <w:spacing w:line="360" w:lineRule="auto"/>
        <w:ind w:firstLine="480" w:firstLineChars="200"/>
        <w:jc w:val="left"/>
        <w:rPr>
          <w:rFonts w:hint="default" w:ascii="Times New Roman" w:hAnsi="Times New Roman" w:cs="Times New Roman"/>
          <w:sz w:val="24"/>
          <w:highlight w:val="none"/>
        </w:rPr>
      </w:pPr>
      <w:bookmarkStart w:id="132" w:name="_Toc340758937"/>
      <w:bookmarkStart w:id="133" w:name="_Toc421780912"/>
      <w:bookmarkStart w:id="134" w:name="_Toc338662534"/>
      <w:r>
        <w:rPr>
          <w:rFonts w:hint="default" w:ascii="Times New Roman" w:hAnsi="Times New Roman" w:cs="Times New Roman"/>
          <w:sz w:val="24"/>
          <w:highlight w:val="none"/>
        </w:rPr>
        <w:t>12.3 响应文件递交的截止时间</w:t>
      </w:r>
      <w:bookmarkEnd w:id="132"/>
      <w:bookmarkEnd w:id="133"/>
      <w:bookmarkEnd w:id="134"/>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12.3.1响应文件递交的截止时间：见谈判须知前附表。</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12.3.2采购人可按本须知规定以修改补充通知的方式，酌情延长提交响应文件的截止时间。在此情况下，供应商的所有权利和义务以及供应商受制约的截止时间，均以延长后新的谈判截止时间为准。</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12.3.3到谈判截止时间止，采购人收到的响应文件少于一个的，采购人将依法重新组织谈判。</w:t>
      </w:r>
    </w:p>
    <w:p>
      <w:pPr>
        <w:spacing w:line="360" w:lineRule="auto"/>
        <w:ind w:firstLine="480" w:firstLineChars="200"/>
        <w:jc w:val="left"/>
        <w:rPr>
          <w:rFonts w:hint="default" w:ascii="Times New Roman" w:hAnsi="Times New Roman" w:cs="Times New Roman"/>
          <w:sz w:val="24"/>
          <w:highlight w:val="none"/>
        </w:rPr>
      </w:pPr>
      <w:bookmarkStart w:id="135" w:name="_Toc338662535"/>
      <w:bookmarkStart w:id="136" w:name="_Toc340758938"/>
      <w:bookmarkStart w:id="137" w:name="_Toc421780913"/>
      <w:r>
        <w:rPr>
          <w:rFonts w:hint="default" w:ascii="Times New Roman" w:hAnsi="Times New Roman" w:cs="Times New Roman"/>
          <w:sz w:val="24"/>
          <w:highlight w:val="none"/>
        </w:rPr>
        <w:t>12.4 迟交的响应文件</w:t>
      </w:r>
      <w:bookmarkEnd w:id="135"/>
      <w:bookmarkEnd w:id="136"/>
      <w:bookmarkEnd w:id="137"/>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12.4.1采购人在本须知前附表的谈判截止时间以后收到的响应文件，将被拒绝并退回给供应商。</w:t>
      </w:r>
    </w:p>
    <w:p>
      <w:pPr>
        <w:spacing w:line="360" w:lineRule="auto"/>
        <w:ind w:firstLine="480" w:firstLineChars="200"/>
        <w:jc w:val="left"/>
        <w:rPr>
          <w:rFonts w:hint="default" w:ascii="Times New Roman" w:hAnsi="Times New Roman" w:cs="Times New Roman"/>
          <w:sz w:val="24"/>
          <w:highlight w:val="none"/>
        </w:rPr>
      </w:pPr>
      <w:bookmarkStart w:id="138" w:name="_Toc340758939"/>
      <w:bookmarkStart w:id="139" w:name="_Toc421780914"/>
      <w:bookmarkStart w:id="140" w:name="_Toc338662536"/>
      <w:r>
        <w:rPr>
          <w:rFonts w:hint="default" w:ascii="Times New Roman" w:hAnsi="Times New Roman" w:cs="Times New Roman"/>
          <w:sz w:val="24"/>
          <w:highlight w:val="none"/>
        </w:rPr>
        <w:t>12.5 响应文件的补充、修改</w:t>
      </w:r>
      <w:bookmarkEnd w:id="138"/>
      <w:bookmarkEnd w:id="139"/>
      <w:bookmarkEnd w:id="140"/>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12.5.1在谈判截止时间之后，供应商不得补充、修改响应文件。</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12.5.2在谈判截止时间至谈判有效期满之前，供应商不得撤回其响应文件，否则其谈判保证金将被没收。</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12.6谈判时间和地点</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2.6.1谈判时间和地点：见供应商须知前附表。</w:t>
      </w:r>
    </w:p>
    <w:p>
      <w:pPr>
        <w:pStyle w:val="7"/>
        <w:spacing w:before="0" w:after="0" w:line="360" w:lineRule="auto"/>
        <w:jc w:val="center"/>
        <w:rPr>
          <w:rFonts w:hint="default" w:ascii="Times New Roman" w:hAnsi="Times New Roman" w:eastAsia="宋体" w:cs="Times New Roman"/>
          <w:sz w:val="28"/>
          <w:szCs w:val="28"/>
          <w:highlight w:val="none"/>
        </w:rPr>
      </w:pPr>
      <w:bookmarkStart w:id="141" w:name="_Toc152767129"/>
      <w:r>
        <w:rPr>
          <w:rFonts w:hint="default" w:ascii="Times New Roman" w:hAnsi="Times New Roman" w:eastAsia="宋体" w:cs="Times New Roman"/>
          <w:sz w:val="28"/>
          <w:szCs w:val="28"/>
          <w:highlight w:val="none"/>
        </w:rPr>
        <w:t>五、</w:t>
      </w:r>
      <w:bookmarkEnd w:id="125"/>
      <w:bookmarkEnd w:id="126"/>
      <w:bookmarkEnd w:id="127"/>
      <w:r>
        <w:rPr>
          <w:rFonts w:hint="default" w:ascii="Times New Roman" w:hAnsi="Times New Roman" w:eastAsia="宋体" w:cs="Times New Roman"/>
          <w:sz w:val="28"/>
          <w:szCs w:val="28"/>
          <w:highlight w:val="none"/>
        </w:rPr>
        <w:t>协商</w:t>
      </w:r>
      <w:bookmarkEnd w:id="128"/>
      <w:bookmarkEnd w:id="141"/>
    </w:p>
    <w:p>
      <w:pPr>
        <w:pStyle w:val="8"/>
        <w:spacing w:before="0" w:after="0" w:line="360" w:lineRule="auto"/>
        <w:rPr>
          <w:rFonts w:hint="default" w:ascii="Times New Roman" w:hAnsi="Times New Roman" w:cs="Times New Roman"/>
          <w:sz w:val="24"/>
          <w:szCs w:val="24"/>
          <w:highlight w:val="none"/>
        </w:rPr>
      </w:pPr>
      <w:bookmarkStart w:id="142" w:name="_Toc523475154"/>
      <w:bookmarkStart w:id="143" w:name="_Toc71187382"/>
      <w:bookmarkStart w:id="144" w:name="_Toc488740355"/>
      <w:bookmarkStart w:id="145" w:name="_Toc152767130"/>
      <w:bookmarkStart w:id="146" w:name="_Toc228242144"/>
      <w:r>
        <w:rPr>
          <w:rFonts w:hint="default" w:ascii="Times New Roman" w:hAnsi="Times New Roman" w:cs="Times New Roman"/>
          <w:sz w:val="24"/>
          <w:szCs w:val="24"/>
          <w:highlight w:val="none"/>
        </w:rPr>
        <w:t>13.</w:t>
      </w:r>
      <w:bookmarkStart w:id="147" w:name="_Toc485043805"/>
      <w:r>
        <w:rPr>
          <w:rFonts w:hint="default" w:ascii="Times New Roman" w:hAnsi="Times New Roman" w:cs="Times New Roman"/>
          <w:sz w:val="24"/>
          <w:szCs w:val="24"/>
          <w:highlight w:val="none"/>
        </w:rPr>
        <w:t>响应文件的</w:t>
      </w:r>
      <w:bookmarkEnd w:id="142"/>
      <w:bookmarkEnd w:id="143"/>
      <w:bookmarkEnd w:id="144"/>
      <w:bookmarkEnd w:id="147"/>
      <w:r>
        <w:rPr>
          <w:rFonts w:hint="default" w:ascii="Times New Roman" w:hAnsi="Times New Roman" w:cs="Times New Roman"/>
          <w:sz w:val="24"/>
          <w:szCs w:val="24"/>
          <w:highlight w:val="none"/>
        </w:rPr>
        <w:t>开启</w:t>
      </w:r>
      <w:bookmarkEnd w:id="145"/>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请供应商务必携带身份证及响应文件到达协商现场，在协商之前，检查响应文件的密封情况，对符合要求的响应文件进行开启并记录。</w:t>
      </w:r>
    </w:p>
    <w:p>
      <w:pPr>
        <w:pStyle w:val="8"/>
        <w:spacing w:before="0" w:after="0" w:line="360" w:lineRule="auto"/>
        <w:rPr>
          <w:rFonts w:hint="default" w:ascii="Times New Roman" w:hAnsi="Times New Roman" w:cs="Times New Roman"/>
          <w:sz w:val="24"/>
          <w:szCs w:val="24"/>
          <w:highlight w:val="none"/>
        </w:rPr>
      </w:pPr>
      <w:bookmarkStart w:id="148" w:name="_Toc488740356"/>
      <w:bookmarkStart w:id="149" w:name="_Toc71187383"/>
      <w:bookmarkStart w:id="150" w:name="_Toc523475155"/>
      <w:bookmarkStart w:id="151" w:name="_Toc152767131"/>
      <w:r>
        <w:rPr>
          <w:rFonts w:hint="default" w:ascii="Times New Roman" w:hAnsi="Times New Roman" w:cs="Times New Roman"/>
          <w:sz w:val="24"/>
          <w:szCs w:val="24"/>
          <w:highlight w:val="none"/>
        </w:rPr>
        <w:t>14.</w:t>
      </w:r>
      <w:bookmarkEnd w:id="146"/>
      <w:bookmarkEnd w:id="148"/>
      <w:r>
        <w:rPr>
          <w:rFonts w:hint="default" w:ascii="Times New Roman" w:hAnsi="Times New Roman" w:cs="Times New Roman"/>
          <w:sz w:val="24"/>
          <w:szCs w:val="24"/>
          <w:highlight w:val="none"/>
        </w:rPr>
        <w:t>协商</w:t>
      </w:r>
      <w:bookmarkEnd w:id="149"/>
      <w:bookmarkEnd w:id="150"/>
      <w:bookmarkEnd w:id="151"/>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14.1 采购</w:t>
      </w:r>
      <w:r>
        <w:rPr>
          <w:rFonts w:hint="eastAsia" w:cs="Times New Roman"/>
          <w:sz w:val="24"/>
          <w:highlight w:val="none"/>
          <w:lang w:eastAsia="zh-CN"/>
        </w:rPr>
        <w:t>人</w:t>
      </w:r>
      <w:r>
        <w:rPr>
          <w:rFonts w:hint="default" w:ascii="Times New Roman" w:hAnsi="Times New Roman" w:cs="Times New Roman"/>
          <w:sz w:val="24"/>
          <w:highlight w:val="none"/>
        </w:rPr>
        <w:t>将在“</w:t>
      </w:r>
      <w:r>
        <w:rPr>
          <w:rFonts w:hint="default" w:ascii="Times New Roman" w:hAnsi="Times New Roman" w:cs="Times New Roman"/>
          <w:b/>
          <w:bCs/>
          <w:sz w:val="24"/>
          <w:highlight w:val="none"/>
        </w:rPr>
        <w:t>供应商须知前附表</w:t>
      </w:r>
      <w:r>
        <w:rPr>
          <w:rFonts w:hint="default" w:ascii="Times New Roman" w:hAnsi="Times New Roman" w:cs="Times New Roman"/>
          <w:sz w:val="24"/>
          <w:highlight w:val="none"/>
        </w:rPr>
        <w:t>”规定的时间和地点组织协商，供应商的法定代表人或其委托代理人应按时参加。</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14.2 单一来源采购人员由采购人的代表和有关专家按相关规定组成（共3人），其中，技术、经济等方面的专家不少于成员总数的三分之二。</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14.3 单一来源采购原则</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采购人与供应商均应当遵循《中华人民共和国政府采购法》规定的原则，在保证采购项目质量和双方商定合理价格的基础上进行采购。</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14.4 协商内容包括但不限于：供应商提供的采购标的成本、同类项目合同价格以及相关专利、专有技术等情况说明、合同主要条款、价格商定等。</w:t>
      </w:r>
    </w:p>
    <w:p>
      <w:pPr>
        <w:pStyle w:val="8"/>
        <w:spacing w:before="0" w:after="0" w:line="360" w:lineRule="auto"/>
        <w:rPr>
          <w:rFonts w:hint="default" w:ascii="Times New Roman" w:hAnsi="Times New Roman" w:cs="Times New Roman"/>
          <w:sz w:val="24"/>
          <w:szCs w:val="24"/>
          <w:highlight w:val="none"/>
        </w:rPr>
      </w:pPr>
      <w:bookmarkStart w:id="152" w:name="_Toc86124067"/>
      <w:bookmarkStart w:id="153" w:name="_Toc71187384"/>
      <w:bookmarkStart w:id="154" w:name="_Toc228242146"/>
      <w:bookmarkStart w:id="155" w:name="_Toc488740357"/>
      <w:bookmarkStart w:id="156" w:name="_Toc152767132"/>
      <w:bookmarkStart w:id="157" w:name="_Toc523475156"/>
      <w:r>
        <w:rPr>
          <w:rFonts w:hint="default" w:ascii="Times New Roman" w:hAnsi="Times New Roman" w:cs="Times New Roman"/>
          <w:sz w:val="24"/>
          <w:szCs w:val="24"/>
          <w:highlight w:val="none"/>
        </w:rPr>
        <w:t>15. 协商过程的保密</w:t>
      </w:r>
      <w:bookmarkEnd w:id="152"/>
      <w:bookmarkEnd w:id="153"/>
      <w:bookmarkEnd w:id="154"/>
      <w:bookmarkEnd w:id="155"/>
      <w:bookmarkEnd w:id="156"/>
      <w:bookmarkEnd w:id="157"/>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单一来源采购人员以及与协商工作有关的人员不得泄露协商过程中获悉的国家秘密、商业秘密。</w:t>
      </w:r>
    </w:p>
    <w:p>
      <w:pPr>
        <w:pStyle w:val="8"/>
        <w:spacing w:before="0" w:after="0" w:line="360" w:lineRule="auto"/>
        <w:rPr>
          <w:rFonts w:hint="default" w:ascii="Times New Roman" w:hAnsi="Times New Roman" w:cs="Times New Roman"/>
          <w:sz w:val="24"/>
          <w:szCs w:val="24"/>
          <w:highlight w:val="none"/>
        </w:rPr>
      </w:pPr>
      <w:bookmarkStart w:id="158" w:name="_Toc86124068"/>
      <w:bookmarkStart w:id="159" w:name="_Toc228242147"/>
      <w:bookmarkStart w:id="160" w:name="_Toc488740358"/>
      <w:bookmarkStart w:id="161" w:name="_Toc523475157"/>
      <w:bookmarkStart w:id="162" w:name="_Toc71187385"/>
      <w:bookmarkStart w:id="163" w:name="_Toc152767133"/>
      <w:r>
        <w:rPr>
          <w:rFonts w:hint="default" w:ascii="Times New Roman" w:hAnsi="Times New Roman" w:cs="Times New Roman"/>
          <w:sz w:val="24"/>
          <w:szCs w:val="24"/>
          <w:highlight w:val="none"/>
        </w:rPr>
        <w:t xml:space="preserve">16. </w:t>
      </w:r>
      <w:bookmarkEnd w:id="158"/>
      <w:bookmarkEnd w:id="159"/>
      <w:r>
        <w:rPr>
          <w:rFonts w:hint="default" w:ascii="Times New Roman" w:hAnsi="Times New Roman" w:cs="Times New Roman"/>
          <w:sz w:val="24"/>
          <w:szCs w:val="24"/>
          <w:highlight w:val="none"/>
        </w:rPr>
        <w:t>出现下列情形之一的，项目终止：</w:t>
      </w:r>
      <w:bookmarkEnd w:id="160"/>
      <w:bookmarkEnd w:id="161"/>
      <w:bookmarkEnd w:id="162"/>
      <w:bookmarkEnd w:id="163"/>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（1）因情况变化，不再符合规定的单一来源采购方式适用情形的；</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（2）出现影响采购公正的违法、违规行为的；</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（3）报价超过采购预算的。</w:t>
      </w:r>
    </w:p>
    <w:p>
      <w:pPr>
        <w:spacing w:line="360" w:lineRule="auto"/>
        <w:ind w:firstLine="482" w:firstLineChars="200"/>
        <w:jc w:val="left"/>
        <w:rPr>
          <w:rFonts w:hint="default" w:ascii="Times New Roman" w:hAnsi="Times New Roman" w:cs="Times New Roman"/>
          <w:sz w:val="24"/>
          <w:highlight w:val="none"/>
        </w:rPr>
      </w:pPr>
      <w:r>
        <w:rPr>
          <w:rFonts w:hint="default" w:ascii="Times New Roman" w:hAnsi="Times New Roman" w:cs="Times New Roman"/>
          <w:b/>
          <w:sz w:val="24"/>
          <w:highlight w:val="none"/>
        </w:rPr>
        <w:t>注：在采购活动中因重大变故，采购任务取消的，采购活动终止。</w:t>
      </w:r>
    </w:p>
    <w:p>
      <w:pPr>
        <w:spacing w:line="360" w:lineRule="auto"/>
        <w:jc w:val="center"/>
        <w:rPr>
          <w:rFonts w:hint="default" w:ascii="Times New Roman" w:hAnsi="Times New Roman" w:cs="Times New Roman"/>
          <w:b/>
          <w:bCs/>
          <w:sz w:val="28"/>
          <w:szCs w:val="28"/>
          <w:highlight w:val="none"/>
        </w:rPr>
      </w:pPr>
      <w:bookmarkStart w:id="164" w:name="_Toc86124069"/>
      <w:bookmarkStart w:id="165" w:name="_Toc228242148"/>
      <w:bookmarkStart w:id="166" w:name="_Toc523475158"/>
      <w:bookmarkStart w:id="167" w:name="_Toc488740359"/>
      <w:bookmarkStart w:id="168" w:name="_Toc152767134"/>
      <w:r>
        <w:rPr>
          <w:rFonts w:hint="default" w:ascii="Times New Roman" w:hAnsi="Times New Roman" w:cs="Times New Roman"/>
          <w:b/>
          <w:bCs/>
          <w:sz w:val="28"/>
          <w:szCs w:val="28"/>
          <w:highlight w:val="none"/>
        </w:rPr>
        <w:t>六、成交结果</w:t>
      </w:r>
      <w:bookmarkEnd w:id="164"/>
      <w:bookmarkEnd w:id="165"/>
      <w:bookmarkEnd w:id="166"/>
      <w:bookmarkEnd w:id="167"/>
      <w:bookmarkEnd w:id="168"/>
    </w:p>
    <w:p>
      <w:pPr>
        <w:pStyle w:val="8"/>
        <w:spacing w:before="0" w:after="0" w:line="360" w:lineRule="auto"/>
        <w:rPr>
          <w:rFonts w:hint="default" w:ascii="Times New Roman" w:hAnsi="Times New Roman" w:cs="Times New Roman"/>
          <w:sz w:val="24"/>
          <w:szCs w:val="24"/>
          <w:highlight w:val="none"/>
        </w:rPr>
      </w:pPr>
      <w:bookmarkStart w:id="169" w:name="_Toc488740360"/>
      <w:bookmarkStart w:id="170" w:name="_Toc228242149"/>
      <w:bookmarkStart w:id="171" w:name="_Toc71187387"/>
      <w:bookmarkStart w:id="172" w:name="_Toc152767135"/>
      <w:bookmarkStart w:id="173" w:name="_Toc86124070"/>
      <w:bookmarkStart w:id="174" w:name="_Toc523475159"/>
      <w:r>
        <w:rPr>
          <w:rFonts w:hint="default" w:ascii="Times New Roman" w:hAnsi="Times New Roman" w:cs="Times New Roman"/>
          <w:sz w:val="24"/>
          <w:szCs w:val="24"/>
          <w:highlight w:val="none"/>
        </w:rPr>
        <w:t>17. 成交供应商的确定</w:t>
      </w:r>
      <w:bookmarkEnd w:id="169"/>
      <w:bookmarkEnd w:id="170"/>
      <w:bookmarkEnd w:id="171"/>
      <w:bookmarkEnd w:id="172"/>
      <w:bookmarkEnd w:id="173"/>
      <w:bookmarkEnd w:id="174"/>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17.1 采购</w:t>
      </w:r>
      <w:r>
        <w:rPr>
          <w:rFonts w:hint="eastAsia" w:cs="Times New Roman"/>
          <w:sz w:val="24"/>
          <w:highlight w:val="none"/>
          <w:lang w:eastAsia="zh-CN"/>
        </w:rPr>
        <w:t>人</w:t>
      </w:r>
      <w:r>
        <w:rPr>
          <w:rFonts w:hint="default" w:ascii="Times New Roman" w:hAnsi="Times New Roman" w:cs="Times New Roman"/>
          <w:sz w:val="24"/>
          <w:highlight w:val="none"/>
        </w:rPr>
        <w:t>在协商结束后五个工作日内按照协商情况记录确定成交供应商。</w:t>
      </w:r>
    </w:p>
    <w:p>
      <w:pPr>
        <w:pStyle w:val="8"/>
        <w:spacing w:before="0" w:after="0" w:line="360" w:lineRule="auto"/>
        <w:rPr>
          <w:rFonts w:hint="default" w:ascii="Times New Roman" w:hAnsi="Times New Roman" w:cs="Times New Roman"/>
          <w:sz w:val="24"/>
          <w:szCs w:val="24"/>
          <w:highlight w:val="none"/>
        </w:rPr>
      </w:pPr>
      <w:bookmarkStart w:id="175" w:name="_Toc86124071"/>
      <w:bookmarkStart w:id="176" w:name="_Toc228242150"/>
      <w:bookmarkStart w:id="177" w:name="_Toc152767136"/>
      <w:bookmarkStart w:id="178" w:name="_Toc523475160"/>
      <w:bookmarkStart w:id="179" w:name="_Toc488740361"/>
      <w:bookmarkStart w:id="180" w:name="_Toc71187388"/>
      <w:r>
        <w:rPr>
          <w:rFonts w:hint="default" w:ascii="Times New Roman" w:hAnsi="Times New Roman" w:cs="Times New Roman"/>
          <w:sz w:val="24"/>
          <w:szCs w:val="24"/>
          <w:highlight w:val="none"/>
        </w:rPr>
        <w:t xml:space="preserve">18. </w:t>
      </w:r>
      <w:bookmarkEnd w:id="175"/>
      <w:r>
        <w:rPr>
          <w:rFonts w:hint="default" w:ascii="Times New Roman" w:hAnsi="Times New Roman" w:cs="Times New Roman"/>
          <w:sz w:val="24"/>
          <w:szCs w:val="24"/>
          <w:highlight w:val="none"/>
        </w:rPr>
        <w:t>成交通知书</w:t>
      </w:r>
      <w:bookmarkEnd w:id="176"/>
      <w:bookmarkEnd w:id="177"/>
      <w:bookmarkEnd w:id="178"/>
      <w:bookmarkEnd w:id="179"/>
      <w:bookmarkEnd w:id="180"/>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18.1 成交供应商确定后，成交结果由采购</w:t>
      </w:r>
      <w:r>
        <w:rPr>
          <w:rFonts w:hint="eastAsia" w:cs="Times New Roman"/>
          <w:sz w:val="24"/>
          <w:highlight w:val="none"/>
          <w:lang w:eastAsia="zh-CN"/>
        </w:rPr>
        <w:t>人</w:t>
      </w:r>
      <w:r>
        <w:rPr>
          <w:rFonts w:hint="default" w:ascii="Times New Roman" w:hAnsi="Times New Roman" w:cs="Times New Roman"/>
          <w:sz w:val="24"/>
          <w:highlight w:val="none"/>
        </w:rPr>
        <w:t>在</w:t>
      </w:r>
      <w:r>
        <w:rPr>
          <w:rFonts w:hint="eastAsia" w:cs="Times New Roman"/>
          <w:sz w:val="24"/>
          <w:highlight w:val="none"/>
          <w:lang w:eastAsia="zh-CN"/>
        </w:rPr>
        <w:t>《</w:t>
      </w:r>
      <w:r>
        <w:rPr>
          <w:rFonts w:hint="eastAsia" w:cs="Times New Roman"/>
          <w:sz w:val="24"/>
          <w:highlight w:val="none"/>
          <w:lang w:val="en-US" w:eastAsia="zh-CN"/>
        </w:rPr>
        <w:t>楚雄医药高等专科学校保卫处招标信息栏</w:t>
      </w:r>
      <w:r>
        <w:rPr>
          <w:rFonts w:hint="eastAsia" w:cs="Times New Roman"/>
          <w:sz w:val="24"/>
          <w:highlight w:val="none"/>
          <w:lang w:eastAsia="zh-CN"/>
        </w:rPr>
        <w:t>》</w:t>
      </w:r>
      <w:r>
        <w:rPr>
          <w:rFonts w:hint="eastAsia" w:cs="Times New Roman"/>
          <w:sz w:val="24"/>
          <w:highlight w:val="none"/>
          <w:lang w:val="en-US" w:eastAsia="zh-CN"/>
        </w:rPr>
        <w:t>发布</w:t>
      </w:r>
      <w:r>
        <w:rPr>
          <w:rFonts w:hint="default" w:ascii="Times New Roman" w:hAnsi="Times New Roman" w:cs="Times New Roman"/>
          <w:sz w:val="24"/>
          <w:highlight w:val="none"/>
        </w:rPr>
        <w:t>并向成交供应商发出成交通知书。</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18.2 成交通知书是合同的一个组成部分。</w:t>
      </w:r>
    </w:p>
    <w:p>
      <w:pPr>
        <w:pStyle w:val="8"/>
        <w:spacing w:before="0" w:after="0" w:line="360" w:lineRule="auto"/>
        <w:rPr>
          <w:rFonts w:hint="default" w:ascii="Times New Roman" w:hAnsi="Times New Roman" w:cs="Times New Roman"/>
          <w:sz w:val="24"/>
          <w:szCs w:val="24"/>
          <w:highlight w:val="none"/>
        </w:rPr>
      </w:pPr>
      <w:bookmarkStart w:id="181" w:name="_Toc86124072"/>
      <w:bookmarkStart w:id="182" w:name="_Toc71187389"/>
      <w:bookmarkStart w:id="183" w:name="_Toc228242151"/>
      <w:bookmarkStart w:id="184" w:name="_Toc488740362"/>
      <w:bookmarkStart w:id="185" w:name="_Toc523475161"/>
      <w:bookmarkStart w:id="186" w:name="_Toc152767137"/>
      <w:r>
        <w:rPr>
          <w:rFonts w:hint="default" w:ascii="Times New Roman" w:hAnsi="Times New Roman" w:cs="Times New Roman"/>
          <w:sz w:val="24"/>
          <w:szCs w:val="24"/>
          <w:highlight w:val="none"/>
        </w:rPr>
        <w:t>19. 签订合同</w:t>
      </w:r>
      <w:bookmarkEnd w:id="181"/>
      <w:bookmarkEnd w:id="182"/>
      <w:bookmarkEnd w:id="183"/>
      <w:bookmarkEnd w:id="184"/>
      <w:bookmarkEnd w:id="185"/>
      <w:bookmarkEnd w:id="186"/>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19.1 采购人与成交供应商将于成交通知书发出之日起30日内，按照单一来源采购文件和成交供应商的响应文件订立书面合同，采购人和成交供应商不得再行订立背离合同实质性内容的其他协议。</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19.2 成交供应商如不按本供应商须知第5.3.1款的规定与采购人订立合同，则采购人将废除成交，并没收保证金，同时承担给采购人造成的一切损失，并依法承担相应法律责任。</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19.3 供应商一旦成交，若因报价过低致使合同无法签订和履行的，或在合同签订、履行中无故要求变更谈判承诺和变更报价（含单价或总价）的，按下列规定执行：</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不与采购人签订合同的，或在合同签订时要求变更谈判承诺和变更报价（含单价或合价或总价）的，采购人可取消其成交资格，并没收其谈判保证金；给采购人造成的损失超过谈判保证金数额的，应当对采购人的实际损失承担赔偿责任。</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（2）在合同履行中，成交供应商无故要求变更谈判承诺和变更报价（含单价或总价）的，采购人不得给予调整，可视情况终止合同，由此造成采购人的实际损失由成交供应商承担赔偿责任。</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对拒不履行谈判承诺及合同责任与义务的成交供应商，采购人将按合同约定，责令成交供应商无条件退场，并没收其履约保证金。对拒不退场的，由相关部门采取经济和法律的手段强制执行，同时记入不良信用记录。</w:t>
      </w:r>
    </w:p>
    <w:p>
      <w:pPr>
        <w:pStyle w:val="8"/>
        <w:spacing w:before="0" w:after="0" w:line="360" w:lineRule="auto"/>
        <w:rPr>
          <w:rFonts w:hint="default" w:ascii="Times New Roman" w:hAnsi="Times New Roman" w:cs="Times New Roman"/>
          <w:sz w:val="24"/>
          <w:szCs w:val="24"/>
          <w:highlight w:val="none"/>
        </w:rPr>
      </w:pPr>
      <w:bookmarkStart w:id="187" w:name="_Toc488740363"/>
      <w:bookmarkStart w:id="188" w:name="_Toc228242152"/>
      <w:bookmarkStart w:id="189" w:name="_Toc86124073"/>
      <w:bookmarkStart w:id="190" w:name="_Toc152767138"/>
      <w:bookmarkStart w:id="191" w:name="_Toc71187390"/>
      <w:bookmarkStart w:id="192" w:name="_Toc523475162"/>
      <w:r>
        <w:rPr>
          <w:rFonts w:hint="default" w:ascii="Times New Roman" w:hAnsi="Times New Roman" w:cs="Times New Roman"/>
          <w:sz w:val="24"/>
          <w:szCs w:val="24"/>
          <w:highlight w:val="none"/>
        </w:rPr>
        <w:t>20. 履约保证金</w:t>
      </w:r>
      <w:bookmarkEnd w:id="187"/>
      <w:bookmarkEnd w:id="188"/>
      <w:bookmarkEnd w:id="189"/>
      <w:bookmarkEnd w:id="190"/>
      <w:bookmarkEnd w:id="191"/>
      <w:bookmarkEnd w:id="192"/>
    </w:p>
    <w:p>
      <w:pPr>
        <w:spacing w:line="360" w:lineRule="auto"/>
        <w:ind w:firstLine="480" w:firstLineChars="200"/>
        <w:rPr>
          <w:rFonts w:hint="default" w:ascii="Times New Roman" w:hAnsi="Times New Roman" w:cs="Times New Roman"/>
          <w:sz w:val="24"/>
          <w:highlight w:val="none"/>
        </w:rPr>
      </w:pPr>
      <w:bookmarkStart w:id="193" w:name="_Toc86124074"/>
      <w:bookmarkStart w:id="194" w:name="_Toc488740364"/>
      <w:bookmarkStart w:id="195" w:name="_Toc228242153"/>
      <w:bookmarkStart w:id="196" w:name="_Toc523475163"/>
      <w:r>
        <w:rPr>
          <w:rFonts w:hint="default" w:ascii="Times New Roman" w:hAnsi="Times New Roman" w:cs="Times New Roman"/>
          <w:sz w:val="24"/>
          <w:highlight w:val="none"/>
        </w:rPr>
        <w:t>20.1 签订合同前，成交供应商应按“供应商须知前附表”中确定的履约保证金的金额，向采购人交纳履约保证金，否则，视成交供应商违约。</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20.2 签订合同后，如成交供应商不按双方签订合同约定履约，则没收其全部履约保证金，履约保证金不足以赔偿损失的，按实际损失赔偿。</w:t>
      </w:r>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20.3 履约保证金在成交供应商按合同约定验收合格后，按“供应商须知前附表”规定的履约保证金退还时间，由采购人在项目执行无误后，无息退还。</w:t>
      </w:r>
    </w:p>
    <w:p>
      <w:pPr>
        <w:spacing w:line="360" w:lineRule="auto"/>
        <w:jc w:val="center"/>
        <w:rPr>
          <w:rFonts w:hint="default" w:ascii="Times New Roman" w:hAnsi="Times New Roman" w:cs="Times New Roman"/>
          <w:sz w:val="28"/>
          <w:szCs w:val="28"/>
          <w:highlight w:val="none"/>
        </w:rPr>
      </w:pPr>
      <w:r>
        <w:rPr>
          <w:rFonts w:hint="default" w:ascii="Times New Roman" w:hAnsi="Times New Roman" w:cs="Times New Roman"/>
          <w:b/>
          <w:bCs/>
          <w:sz w:val="28"/>
          <w:szCs w:val="28"/>
          <w:highlight w:val="none"/>
        </w:rPr>
        <w:t>七、其他事项</w:t>
      </w:r>
      <w:bookmarkEnd w:id="193"/>
      <w:bookmarkEnd w:id="194"/>
      <w:bookmarkEnd w:id="195"/>
      <w:bookmarkEnd w:id="196"/>
      <w:bookmarkStart w:id="197" w:name="_Toc228242155"/>
      <w:bookmarkStart w:id="198" w:name="_Toc86124076"/>
      <w:bookmarkStart w:id="199" w:name="_Toc523475165"/>
      <w:bookmarkStart w:id="200" w:name="_Toc488740366"/>
    </w:p>
    <w:p>
      <w:pPr>
        <w:pStyle w:val="8"/>
        <w:spacing w:before="0" w:after="0" w:line="360" w:lineRule="auto"/>
        <w:rPr>
          <w:rFonts w:hint="default" w:ascii="Times New Roman" w:hAnsi="Times New Roman" w:cs="Times New Roman"/>
          <w:sz w:val="24"/>
          <w:szCs w:val="24"/>
          <w:highlight w:val="none"/>
        </w:rPr>
      </w:pPr>
      <w:bookmarkStart w:id="201" w:name="_Toc152767139"/>
      <w:bookmarkStart w:id="202" w:name="_Toc71187393"/>
      <w:r>
        <w:rPr>
          <w:rFonts w:hint="default" w:ascii="Times New Roman" w:hAnsi="Times New Roman" w:cs="Times New Roman"/>
          <w:sz w:val="24"/>
          <w:szCs w:val="24"/>
          <w:highlight w:val="none"/>
        </w:rPr>
        <w:t>21. 解释权</w:t>
      </w:r>
      <w:bookmarkEnd w:id="197"/>
      <w:bookmarkEnd w:id="198"/>
      <w:bookmarkEnd w:id="199"/>
      <w:bookmarkEnd w:id="200"/>
      <w:bookmarkEnd w:id="201"/>
      <w:bookmarkEnd w:id="202"/>
    </w:p>
    <w:p>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本采购文件是根据《中华人民共和国政府采购法》及相关法律法规编制，解释权属采购</w:t>
      </w:r>
      <w:r>
        <w:rPr>
          <w:rFonts w:hint="eastAsia" w:cs="Times New Roman"/>
          <w:sz w:val="24"/>
          <w:highlight w:val="none"/>
          <w:lang w:eastAsia="zh-CN"/>
        </w:rPr>
        <w:t>人</w:t>
      </w:r>
      <w:r>
        <w:rPr>
          <w:rFonts w:hint="default" w:ascii="Times New Roman" w:hAnsi="Times New Roman" w:cs="Times New Roman"/>
          <w:sz w:val="24"/>
          <w:highlight w:val="none"/>
        </w:rPr>
        <w:t>。</w:t>
      </w:r>
    </w:p>
    <w:p>
      <w:pPr>
        <w:pStyle w:val="8"/>
        <w:spacing w:before="0" w:after="0" w:line="360" w:lineRule="auto"/>
        <w:rPr>
          <w:rFonts w:hint="default" w:ascii="Times New Roman" w:hAnsi="Times New Roman" w:cs="Times New Roman"/>
          <w:sz w:val="24"/>
          <w:szCs w:val="24"/>
          <w:highlight w:val="none"/>
        </w:rPr>
      </w:pPr>
      <w:bookmarkStart w:id="203" w:name="_Toc152767140"/>
      <w:bookmarkStart w:id="204" w:name="_Toc86124077"/>
      <w:bookmarkStart w:id="205" w:name="_Toc488740367"/>
      <w:bookmarkStart w:id="206" w:name="_Toc71187394"/>
      <w:bookmarkStart w:id="207" w:name="_Toc523475166"/>
      <w:bookmarkStart w:id="208" w:name="_Toc228242156"/>
      <w:r>
        <w:rPr>
          <w:rFonts w:hint="default" w:ascii="Times New Roman" w:hAnsi="Times New Roman" w:cs="Times New Roman"/>
          <w:sz w:val="24"/>
          <w:szCs w:val="24"/>
          <w:highlight w:val="none"/>
        </w:rPr>
        <w:t>22. 需要补充的其他内容</w:t>
      </w:r>
      <w:bookmarkEnd w:id="203"/>
      <w:bookmarkEnd w:id="204"/>
      <w:bookmarkEnd w:id="205"/>
      <w:bookmarkEnd w:id="206"/>
      <w:bookmarkEnd w:id="207"/>
      <w:bookmarkEnd w:id="208"/>
    </w:p>
    <w:p>
      <w:pPr>
        <w:spacing w:line="360" w:lineRule="auto"/>
        <w:ind w:firstLine="480" w:firstLineChars="200"/>
        <w:jc w:val="left"/>
        <w:rPr>
          <w:rFonts w:ascii="宋体" w:hAnsi="宋体"/>
          <w:sz w:val="24"/>
          <w:highlight w:val="none"/>
        </w:rPr>
      </w:pPr>
      <w:r>
        <w:rPr>
          <w:rFonts w:hint="default" w:ascii="Times New Roman" w:hAnsi="Times New Roman" w:cs="Times New Roman"/>
          <w:sz w:val="24"/>
          <w:highlight w:val="none"/>
        </w:rPr>
        <w:t>无。</w:t>
      </w:r>
    </w:p>
    <w:bookmarkEnd w:id="6"/>
    <w:bookmarkEnd w:id="7"/>
    <w:bookmarkEnd w:id="8"/>
    <w:bookmarkEnd w:id="9"/>
    <w:p>
      <w:pPr>
        <w:pStyle w:val="6"/>
        <w:pageBreakBefore/>
        <w:spacing w:before="0" w:after="0" w:line="360" w:lineRule="auto"/>
        <w:jc w:val="center"/>
        <w:rPr>
          <w:rFonts w:ascii="宋体"/>
          <w:sz w:val="32"/>
          <w:szCs w:val="32"/>
          <w:highlight w:val="none"/>
        </w:rPr>
      </w:pPr>
      <w:bookmarkStart w:id="209" w:name="_Toc152767141"/>
      <w:bookmarkStart w:id="210" w:name="_Toc86124078"/>
      <w:bookmarkStart w:id="211" w:name="_Toc228242157"/>
      <w:r>
        <w:rPr>
          <w:rFonts w:hint="eastAsia" w:ascii="宋体" w:hAnsi="宋体"/>
          <w:sz w:val="32"/>
          <w:szCs w:val="32"/>
          <w:highlight w:val="none"/>
        </w:rPr>
        <w:t>第三章 合同书样式及主要条款</w:t>
      </w:r>
      <w:bookmarkEnd w:id="209"/>
      <w:bookmarkEnd w:id="210"/>
      <w:bookmarkEnd w:id="211"/>
    </w:p>
    <w:p>
      <w:pPr>
        <w:pStyle w:val="7"/>
        <w:spacing w:before="0" w:after="0" w:line="360" w:lineRule="auto"/>
        <w:jc w:val="center"/>
        <w:rPr>
          <w:rFonts w:ascii="宋体" w:hAnsi="宋体" w:eastAsia="宋体"/>
          <w:sz w:val="28"/>
          <w:szCs w:val="28"/>
          <w:highlight w:val="none"/>
        </w:rPr>
      </w:pPr>
      <w:bookmarkStart w:id="212" w:name="_Toc228242158"/>
      <w:bookmarkStart w:id="213" w:name="_Toc86124079"/>
    </w:p>
    <w:bookmarkEnd w:id="212"/>
    <w:bookmarkEnd w:id="213"/>
    <w:p>
      <w:pPr>
        <w:tabs>
          <w:tab w:val="left" w:pos="720"/>
        </w:tabs>
        <w:spacing w:line="360" w:lineRule="auto"/>
        <w:jc w:val="center"/>
        <w:rPr>
          <w:rFonts w:hint="default" w:ascii="Times New Roman" w:hAnsi="Times New Roman" w:eastAsia="宋体" w:cs="Times New Roman"/>
          <w:b/>
          <w:bCs/>
          <w:color w:val="auto"/>
          <w:kern w:val="2"/>
          <w:sz w:val="52"/>
          <w:szCs w:val="52"/>
          <w:highlight w:val="none"/>
          <w:lang w:val="en-US" w:eastAsia="zh-CN" w:bidi="ar-SA"/>
        </w:rPr>
      </w:pPr>
      <w:bookmarkStart w:id="214" w:name="_Toc86124081"/>
      <w:bookmarkStart w:id="215" w:name="_Toc228242160"/>
      <w:r>
        <w:rPr>
          <w:rFonts w:hint="default" w:ascii="Times New Roman" w:hAnsi="Times New Roman" w:eastAsia="宋体" w:cs="Times New Roman"/>
          <w:b/>
          <w:bCs/>
          <w:color w:val="auto"/>
          <w:kern w:val="2"/>
          <w:sz w:val="52"/>
          <w:szCs w:val="52"/>
          <w:highlight w:val="none"/>
          <w:lang w:val="en-US" w:eastAsia="zh-CN" w:bidi="ar-SA"/>
        </w:rPr>
        <w:t>楚雄医药高等专科学校图书馆2024年数字资源购置项目—中国生物医学文献服务系统单一来源采购</w:t>
      </w:r>
    </w:p>
    <w:p>
      <w:pPr>
        <w:tabs>
          <w:tab w:val="left" w:pos="720"/>
        </w:tabs>
        <w:spacing w:line="360" w:lineRule="auto"/>
        <w:rPr>
          <w:rFonts w:hint="default" w:ascii="Times New Roman" w:hAnsi="Times New Roman" w:eastAsia="宋体" w:cs="Times New Roman"/>
          <w:b/>
          <w:color w:val="auto"/>
          <w:szCs w:val="21"/>
          <w:highlight w:val="none"/>
        </w:rPr>
      </w:pPr>
    </w:p>
    <w:p>
      <w:pPr>
        <w:tabs>
          <w:tab w:val="left" w:pos="720"/>
        </w:tabs>
        <w:spacing w:line="360" w:lineRule="auto"/>
        <w:jc w:val="center"/>
        <w:rPr>
          <w:rFonts w:hint="default" w:ascii="Times New Roman" w:hAnsi="Times New Roman" w:eastAsia="宋体" w:cs="Times New Roman"/>
          <w:b/>
          <w:color w:val="auto"/>
          <w:sz w:val="48"/>
          <w:szCs w:val="48"/>
          <w:highlight w:val="none"/>
        </w:rPr>
      </w:pPr>
      <w:bookmarkStart w:id="216" w:name="_Toc19285_WPSOffice_Level3"/>
      <w:bookmarkStart w:id="217" w:name="_Toc20297_WPSOffice_Level2"/>
    </w:p>
    <w:p>
      <w:pPr>
        <w:tabs>
          <w:tab w:val="left" w:pos="720"/>
        </w:tabs>
        <w:spacing w:line="360" w:lineRule="auto"/>
        <w:jc w:val="center"/>
        <w:rPr>
          <w:rFonts w:hint="default" w:ascii="Times New Roman" w:hAnsi="Times New Roman" w:eastAsia="宋体" w:cs="Times New Roman"/>
          <w:b/>
          <w:color w:val="auto"/>
          <w:sz w:val="48"/>
          <w:szCs w:val="48"/>
          <w:highlight w:val="none"/>
        </w:rPr>
      </w:pPr>
      <w:r>
        <w:rPr>
          <w:rFonts w:hint="default" w:ascii="Times New Roman" w:hAnsi="Times New Roman" w:eastAsia="宋体" w:cs="Times New Roman"/>
          <w:b/>
          <w:color w:val="auto"/>
          <w:sz w:val="48"/>
          <w:szCs w:val="48"/>
          <w:highlight w:val="none"/>
        </w:rPr>
        <w:t>合　同　书</w:t>
      </w:r>
      <w:bookmarkEnd w:id="216"/>
      <w:bookmarkEnd w:id="217"/>
    </w:p>
    <w:p>
      <w:pPr>
        <w:tabs>
          <w:tab w:val="left" w:pos="720"/>
        </w:tabs>
        <w:spacing w:line="360" w:lineRule="auto"/>
        <w:jc w:val="center"/>
        <w:rPr>
          <w:rFonts w:hint="default" w:ascii="Times New Roman" w:hAnsi="Times New Roman" w:eastAsia="宋体" w:cs="Times New Roman"/>
          <w:b/>
          <w:color w:val="auto"/>
          <w:sz w:val="36"/>
          <w:szCs w:val="36"/>
          <w:highlight w:val="none"/>
        </w:rPr>
      </w:pPr>
    </w:p>
    <w:p>
      <w:pPr>
        <w:tabs>
          <w:tab w:val="left" w:pos="720"/>
        </w:tabs>
        <w:spacing w:line="360" w:lineRule="auto"/>
        <w:rPr>
          <w:rFonts w:hint="default" w:ascii="Times New Roman" w:hAnsi="Times New Roman" w:eastAsia="宋体" w:cs="Times New Roman"/>
          <w:b/>
          <w:color w:val="auto"/>
          <w:szCs w:val="21"/>
          <w:highlight w:val="none"/>
        </w:rPr>
      </w:pPr>
    </w:p>
    <w:p>
      <w:pPr>
        <w:tabs>
          <w:tab w:val="left" w:pos="720"/>
        </w:tabs>
        <w:spacing w:line="360" w:lineRule="auto"/>
        <w:rPr>
          <w:rFonts w:hint="default" w:ascii="Times New Roman" w:hAnsi="Times New Roman" w:eastAsia="宋体" w:cs="Times New Roman"/>
          <w:b/>
          <w:color w:val="auto"/>
          <w:szCs w:val="21"/>
          <w:highlight w:val="none"/>
        </w:rPr>
      </w:pPr>
    </w:p>
    <w:p>
      <w:pPr>
        <w:tabs>
          <w:tab w:val="left" w:pos="720"/>
        </w:tabs>
        <w:spacing w:line="360" w:lineRule="auto"/>
        <w:rPr>
          <w:rFonts w:hint="default" w:ascii="Times New Roman" w:hAnsi="Times New Roman" w:eastAsia="宋体" w:cs="Times New Roman"/>
          <w:b/>
          <w:color w:val="auto"/>
          <w:szCs w:val="21"/>
          <w:highlight w:val="none"/>
        </w:rPr>
      </w:pPr>
    </w:p>
    <w:p>
      <w:pPr>
        <w:tabs>
          <w:tab w:val="left" w:pos="720"/>
        </w:tabs>
        <w:spacing w:line="360" w:lineRule="auto"/>
        <w:rPr>
          <w:rFonts w:hint="default" w:ascii="Times New Roman" w:hAnsi="Times New Roman" w:eastAsia="宋体" w:cs="Times New Roman"/>
          <w:b/>
          <w:color w:val="auto"/>
          <w:szCs w:val="21"/>
          <w:highlight w:val="none"/>
        </w:rPr>
      </w:pPr>
    </w:p>
    <w:p>
      <w:pPr>
        <w:tabs>
          <w:tab w:val="left" w:pos="720"/>
        </w:tabs>
        <w:spacing w:line="360" w:lineRule="auto"/>
        <w:rPr>
          <w:rFonts w:hint="default" w:ascii="Times New Roman" w:hAnsi="Times New Roman" w:eastAsia="宋体" w:cs="Times New Roman"/>
          <w:b/>
          <w:color w:val="auto"/>
          <w:szCs w:val="21"/>
          <w:highlight w:val="none"/>
        </w:rPr>
      </w:pPr>
    </w:p>
    <w:p>
      <w:pPr>
        <w:tabs>
          <w:tab w:val="left" w:pos="720"/>
        </w:tabs>
        <w:spacing w:line="360" w:lineRule="auto"/>
        <w:rPr>
          <w:rFonts w:hint="default" w:ascii="Times New Roman" w:hAnsi="Times New Roman" w:eastAsia="宋体" w:cs="Times New Roman"/>
          <w:b/>
          <w:color w:val="auto"/>
          <w:szCs w:val="21"/>
          <w:highlight w:val="none"/>
        </w:rPr>
      </w:pPr>
    </w:p>
    <w:p>
      <w:pPr>
        <w:tabs>
          <w:tab w:val="left" w:pos="720"/>
        </w:tabs>
        <w:spacing w:line="360" w:lineRule="auto"/>
        <w:rPr>
          <w:rFonts w:hint="default" w:ascii="Times New Roman" w:hAnsi="Times New Roman" w:eastAsia="宋体" w:cs="Times New Roman"/>
          <w:b/>
          <w:color w:val="auto"/>
          <w:szCs w:val="21"/>
          <w:highlight w:val="none"/>
        </w:rPr>
      </w:pPr>
    </w:p>
    <w:tbl>
      <w:tblPr>
        <w:tblStyle w:val="56"/>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tcPr>
          <w:p>
            <w:pPr>
              <w:tabs>
                <w:tab w:val="left" w:pos="720"/>
              </w:tabs>
              <w:spacing w:line="360" w:lineRule="auto"/>
              <w:rPr>
                <w:rFonts w:hint="default" w:ascii="Times New Roman" w:hAnsi="Times New Roman" w:eastAsia="宋体" w:cs="Times New Roman"/>
                <w:b/>
                <w:color w:val="auto"/>
                <w:szCs w:val="21"/>
                <w:highlight w:val="none"/>
                <w:u w:val="single"/>
              </w:rPr>
            </w:pPr>
            <w:r>
              <w:rPr>
                <w:rFonts w:hint="default" w:ascii="Times New Roman" w:hAnsi="Times New Roman" w:eastAsia="宋体" w:cs="Times New Roman"/>
                <w:b/>
                <w:color w:val="auto"/>
                <w:szCs w:val="21"/>
                <w:highlight w:val="none"/>
              </w:rPr>
              <w:t>项目编号：</w:t>
            </w:r>
          </w:p>
        </w:tc>
      </w:tr>
      <w:tr>
        <w:tblPrEx>
          <w:tblCellMar>
            <w:top w:w="0" w:type="dxa"/>
            <w:left w:w="108" w:type="dxa"/>
            <w:bottom w:w="0" w:type="dxa"/>
            <w:right w:w="108" w:type="dxa"/>
          </w:tblCellMar>
        </w:tblPrEx>
        <w:trPr>
          <w:trHeight w:val="446" w:hRule="atLeast"/>
          <w:jc w:val="center"/>
        </w:trPr>
        <w:tc>
          <w:tcPr>
            <w:tcW w:w="5400" w:type="dxa"/>
            <w:noWrap/>
          </w:tcPr>
          <w:p>
            <w:pPr>
              <w:tabs>
                <w:tab w:val="left" w:pos="720"/>
              </w:tabs>
              <w:spacing w:line="360" w:lineRule="auto"/>
              <w:rPr>
                <w:rFonts w:hint="default" w:ascii="Times New Roman" w:hAnsi="Times New Roman" w:eastAsia="宋体" w:cs="Times New Roman"/>
                <w:b/>
                <w:color w:val="auto"/>
                <w:szCs w:val="21"/>
                <w:highlight w:val="none"/>
                <w:u w:val="single"/>
                <w:lang w:val="en-US" w:eastAsia="zh-CN"/>
              </w:rPr>
            </w:pPr>
            <w:r>
              <w:rPr>
                <w:rFonts w:hint="eastAsia" w:cs="Times New Roman"/>
                <w:b/>
                <w:color w:val="auto"/>
                <w:szCs w:val="21"/>
                <w:highlight w:val="none"/>
                <w:u w:val="none"/>
                <w:lang w:val="en-US" w:eastAsia="zh-CN"/>
              </w:rPr>
              <w:t>签订时间：</w:t>
            </w:r>
          </w:p>
        </w:tc>
      </w:tr>
      <w:tr>
        <w:tblPrEx>
          <w:tblCellMar>
            <w:top w:w="0" w:type="dxa"/>
            <w:left w:w="108" w:type="dxa"/>
            <w:bottom w:w="0" w:type="dxa"/>
            <w:right w:w="108" w:type="dxa"/>
          </w:tblCellMar>
        </w:tblPrEx>
        <w:trPr>
          <w:trHeight w:val="446" w:hRule="atLeast"/>
          <w:jc w:val="center"/>
        </w:trPr>
        <w:tc>
          <w:tcPr>
            <w:tcW w:w="5400" w:type="dxa"/>
            <w:noWrap/>
          </w:tcPr>
          <w:p>
            <w:pPr>
              <w:tabs>
                <w:tab w:val="left" w:pos="720"/>
              </w:tabs>
              <w:spacing w:line="360" w:lineRule="auto"/>
              <w:rPr>
                <w:rFonts w:hint="default" w:ascii="Times New Roman" w:hAnsi="Times New Roman" w:eastAsia="宋体" w:cs="Times New Roman"/>
                <w:b/>
                <w:color w:val="auto"/>
                <w:szCs w:val="21"/>
                <w:highlight w:val="none"/>
                <w:lang w:val="en-US" w:eastAsia="zh-CN"/>
              </w:rPr>
            </w:pPr>
            <w:r>
              <w:rPr>
                <w:rFonts w:hint="eastAsia" w:cs="Times New Roman"/>
                <w:b/>
                <w:color w:val="auto"/>
                <w:szCs w:val="21"/>
                <w:highlight w:val="none"/>
                <w:lang w:val="en-US" w:eastAsia="zh-CN"/>
              </w:rPr>
              <w:t>签订地点：</w:t>
            </w:r>
          </w:p>
        </w:tc>
      </w:tr>
      <w:tr>
        <w:tblPrEx>
          <w:tblCellMar>
            <w:top w:w="0" w:type="dxa"/>
            <w:left w:w="108" w:type="dxa"/>
            <w:bottom w:w="0" w:type="dxa"/>
            <w:right w:w="108" w:type="dxa"/>
          </w:tblCellMar>
        </w:tblPrEx>
        <w:trPr>
          <w:trHeight w:val="460" w:hRule="atLeast"/>
          <w:jc w:val="center"/>
        </w:trPr>
        <w:tc>
          <w:tcPr>
            <w:tcW w:w="5400" w:type="dxa"/>
            <w:noWrap/>
          </w:tcPr>
          <w:p>
            <w:pPr>
              <w:tabs>
                <w:tab w:val="left" w:pos="720"/>
              </w:tabs>
              <w:spacing w:line="360" w:lineRule="auto"/>
              <w:rPr>
                <w:rFonts w:hint="default" w:ascii="Times New Roman" w:hAnsi="Times New Roman" w:eastAsia="宋体" w:cs="Times New Roman"/>
                <w:b/>
                <w:color w:val="auto"/>
                <w:szCs w:val="21"/>
                <w:highlight w:val="none"/>
              </w:rPr>
            </w:pPr>
          </w:p>
        </w:tc>
      </w:tr>
    </w:tbl>
    <w:p>
      <w:pPr>
        <w:spacing w:line="360" w:lineRule="auto"/>
        <w:rPr>
          <w:rFonts w:hint="default" w:ascii="Times New Roman" w:hAnsi="Times New Roman" w:eastAsia="宋体" w:cs="Times New Roman"/>
          <w:color w:val="auto"/>
          <w:szCs w:val="21"/>
          <w:highlight w:val="none"/>
        </w:rPr>
      </w:pPr>
    </w:p>
    <w:p>
      <w:pP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注：本合同仅为合同的参考文本，合同签订双方可根据项目的具体要求进行修订。</w:t>
      </w:r>
    </w:p>
    <w:p>
      <w:pPr>
        <w:pStyle w:val="2"/>
        <w:rPr>
          <w:rFonts w:hint="default" w:ascii="Times New Roman" w:hAnsi="Times New Roman" w:eastAsia="宋体" w:cs="Times New Roman"/>
          <w:b/>
          <w:color w:val="auto"/>
          <w:szCs w:val="21"/>
          <w:highlight w:val="none"/>
        </w:rPr>
      </w:pPr>
    </w:p>
    <w:p>
      <w:pPr>
        <w:pStyle w:val="4"/>
        <w:rPr>
          <w:highlight w:val="none"/>
        </w:rPr>
      </w:pPr>
    </w:p>
    <w:p>
      <w:pPr>
        <w:rPr>
          <w:highlight w:val="none"/>
        </w:rPr>
        <w:sectPr>
          <w:footerReference r:id="rId7" w:type="default"/>
          <w:pgSz w:w="11906" w:h="16838"/>
          <w:pgMar w:top="1191" w:right="1191" w:bottom="1191" w:left="1304" w:header="567" w:footer="680" w:gutter="0"/>
          <w:cols w:space="720" w:num="1"/>
          <w:docGrid w:linePitch="312" w:charSpace="0"/>
        </w:sectPr>
      </w:pPr>
    </w:p>
    <w:p>
      <w:pPr>
        <w:pStyle w:val="6"/>
        <w:spacing w:line="480" w:lineRule="exact"/>
        <w:jc w:val="center"/>
        <w:rPr>
          <w:highlight w:val="none"/>
        </w:rPr>
      </w:pPr>
      <w:bookmarkStart w:id="218" w:name="_Toc516061402"/>
      <w:bookmarkStart w:id="219" w:name="_Toc448828918"/>
      <w:bookmarkStart w:id="220" w:name="_Toc4075798"/>
      <w:bookmarkStart w:id="221" w:name="_Toc454318681"/>
      <w:bookmarkStart w:id="222" w:name="_Toc71187398"/>
      <w:bookmarkStart w:id="223" w:name="_Toc500853626"/>
      <w:bookmarkStart w:id="224" w:name="_Toc500772177"/>
      <w:bookmarkStart w:id="225" w:name="_Toc447808219"/>
      <w:bookmarkStart w:id="226" w:name="_Toc23329"/>
      <w:r>
        <w:rPr>
          <w:highlight w:val="none"/>
        </w:rPr>
        <w:t>合同书样式及主要条款</w:t>
      </w:r>
      <w:bookmarkEnd w:id="218"/>
      <w:bookmarkEnd w:id="219"/>
      <w:bookmarkEnd w:id="220"/>
      <w:bookmarkEnd w:id="221"/>
      <w:bookmarkEnd w:id="222"/>
      <w:bookmarkEnd w:id="223"/>
      <w:bookmarkEnd w:id="224"/>
      <w:bookmarkEnd w:id="225"/>
      <w:bookmarkEnd w:id="226"/>
    </w:p>
    <w:p>
      <w:pPr>
        <w:jc w:val="center"/>
        <w:rPr>
          <w:b/>
          <w:highlight w:val="none"/>
        </w:rPr>
      </w:pPr>
      <w:r>
        <w:rPr>
          <w:rFonts w:hint="eastAsia"/>
          <w:b/>
          <w:highlight w:val="none"/>
        </w:rPr>
        <w:t>（仅供参考，具体由双方约定）</w:t>
      </w:r>
    </w:p>
    <w:p>
      <w:pPr>
        <w:widowControl/>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根据</w:t>
      </w:r>
      <w:r>
        <w:rPr>
          <w:rFonts w:hint="eastAsia" w:ascii="宋体" w:hAnsi="宋体" w:cs="Tahoma"/>
          <w:kern w:val="0"/>
          <w:sz w:val="24"/>
          <w:highlight w:val="none"/>
          <w:lang w:val="en-US" w:eastAsia="zh-CN"/>
        </w:rPr>
        <w:t>楚雄医药高等专科学校图书馆2024年数字资源购置项目—中国生物医学文献服务系统单一来源采购</w:t>
      </w:r>
      <w:r>
        <w:rPr>
          <w:rFonts w:hint="eastAsia" w:ascii="宋体" w:hAnsi="宋体" w:cs="Tahoma"/>
          <w:kern w:val="0"/>
          <w:sz w:val="24"/>
          <w:highlight w:val="none"/>
        </w:rPr>
        <w:t>（项目编号：CXYZC【2023】第3</w:t>
      </w:r>
      <w:r>
        <w:rPr>
          <w:rFonts w:hint="eastAsia" w:ascii="宋体" w:hAnsi="宋体" w:cs="Tahoma"/>
          <w:kern w:val="0"/>
          <w:sz w:val="24"/>
          <w:highlight w:val="none"/>
          <w:lang w:val="en-US" w:eastAsia="zh-CN"/>
        </w:rPr>
        <w:t>3</w:t>
      </w:r>
      <w:r>
        <w:rPr>
          <w:rFonts w:hint="eastAsia" w:ascii="宋体" w:hAnsi="宋体" w:cs="Tahoma"/>
          <w:kern w:val="0"/>
          <w:sz w:val="24"/>
          <w:highlight w:val="none"/>
        </w:rPr>
        <w:t>号）单一来源采购结果，经甲乙双方协商，签订以下内容：</w:t>
      </w:r>
    </w:p>
    <w:p>
      <w:pPr>
        <w:spacing w:line="480" w:lineRule="exact"/>
        <w:ind w:firstLine="360" w:firstLineChars="150"/>
        <w:rPr>
          <w:rFonts w:ascii="宋体" w:hAnsi="宋体"/>
          <w:color w:val="000000"/>
          <w:sz w:val="24"/>
          <w:highlight w:val="none"/>
        </w:rPr>
      </w:pPr>
      <w:r>
        <w:rPr>
          <w:rFonts w:hint="eastAsia" w:ascii="宋体" w:hAnsi="宋体"/>
          <w:color w:val="000000"/>
          <w:sz w:val="24"/>
          <w:highlight w:val="none"/>
        </w:rPr>
        <w:t>根据《中华人民共和国</w:t>
      </w:r>
      <w:r>
        <w:rPr>
          <w:rFonts w:hint="eastAsia" w:ascii="宋体" w:hAnsi="宋体"/>
          <w:color w:val="000000"/>
          <w:sz w:val="24"/>
          <w:highlight w:val="none"/>
          <w:lang w:val="en-US" w:eastAsia="zh-CN"/>
        </w:rPr>
        <w:t>民法典</w:t>
      </w:r>
      <w:r>
        <w:rPr>
          <w:rFonts w:hint="eastAsia" w:ascii="宋体" w:hAnsi="宋体"/>
          <w:color w:val="000000"/>
          <w:sz w:val="24"/>
          <w:highlight w:val="none"/>
        </w:rPr>
        <w:t>》的有关规定，甲、乙双方本着自愿、平等协商的原则，就乙方向甲方提供</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一事达成如下协议：</w:t>
      </w:r>
    </w:p>
    <w:p>
      <w:pPr>
        <w:pStyle w:val="152"/>
        <w:numPr>
          <w:ilvl w:val="0"/>
          <w:numId w:val="7"/>
        </w:numPr>
        <w:spacing w:line="480" w:lineRule="exact"/>
        <w:ind w:firstLineChars="0"/>
        <w:rPr>
          <w:rFonts w:ascii="宋体" w:hAnsi="宋体"/>
          <w:b/>
          <w:bCs/>
          <w:color w:val="000000"/>
          <w:sz w:val="24"/>
          <w:highlight w:val="none"/>
        </w:rPr>
      </w:pPr>
      <w:r>
        <w:rPr>
          <w:rFonts w:hint="eastAsia" w:ascii="宋体" w:hAnsi="宋体"/>
          <w:b/>
          <w:bCs/>
          <w:color w:val="000000"/>
          <w:sz w:val="24"/>
          <w:highlight w:val="none"/>
        </w:rPr>
        <w:t>项目名称、服务内容、单价、总价</w:t>
      </w:r>
    </w:p>
    <w:p>
      <w:pPr>
        <w:spacing w:line="480" w:lineRule="exact"/>
        <w:rPr>
          <w:rFonts w:ascii="宋体" w:hAnsi="宋体"/>
          <w:b/>
          <w:bCs/>
          <w:color w:val="000000"/>
          <w:sz w:val="24"/>
          <w:highlight w:val="none"/>
        </w:rPr>
      </w:pPr>
    </w:p>
    <w:p>
      <w:pPr>
        <w:spacing w:line="480" w:lineRule="exact"/>
        <w:rPr>
          <w:rFonts w:ascii="宋体" w:hAnsi="宋体"/>
          <w:b/>
          <w:bCs/>
          <w:color w:val="000000"/>
          <w:sz w:val="24"/>
          <w:highlight w:val="none"/>
        </w:rPr>
      </w:pPr>
    </w:p>
    <w:p>
      <w:pPr>
        <w:spacing w:line="480" w:lineRule="exact"/>
        <w:rPr>
          <w:rFonts w:ascii="宋体" w:hAnsi="宋体"/>
          <w:b/>
          <w:bCs/>
          <w:color w:val="000000"/>
          <w:sz w:val="24"/>
          <w:highlight w:val="none"/>
        </w:rPr>
      </w:pPr>
    </w:p>
    <w:p>
      <w:pPr>
        <w:spacing w:line="480" w:lineRule="exact"/>
        <w:rPr>
          <w:rFonts w:ascii="宋体" w:hAnsi="宋体"/>
          <w:b/>
          <w:bCs/>
          <w:color w:val="000000"/>
          <w:sz w:val="24"/>
          <w:highlight w:val="none"/>
        </w:rPr>
      </w:pPr>
    </w:p>
    <w:p>
      <w:pPr>
        <w:spacing w:line="480" w:lineRule="exact"/>
        <w:rPr>
          <w:rFonts w:ascii="宋体" w:hAnsi="宋体"/>
          <w:bCs/>
          <w:color w:val="000000"/>
          <w:sz w:val="24"/>
          <w:highlight w:val="none"/>
        </w:rPr>
      </w:pPr>
      <w:r>
        <w:rPr>
          <w:rFonts w:hint="eastAsia" w:ascii="宋体" w:hAnsi="宋体"/>
          <w:bCs/>
          <w:color w:val="000000"/>
          <w:sz w:val="24"/>
          <w:highlight w:val="none"/>
        </w:rPr>
        <w:t>（技术参数和详细配置不够写需另作附表）</w:t>
      </w:r>
    </w:p>
    <w:p>
      <w:pPr>
        <w:spacing w:line="480" w:lineRule="exact"/>
        <w:rPr>
          <w:rFonts w:ascii="宋体" w:hAnsi="宋体"/>
          <w:b/>
          <w:color w:val="000000"/>
          <w:sz w:val="24"/>
          <w:highlight w:val="none"/>
        </w:rPr>
      </w:pPr>
      <w:r>
        <w:rPr>
          <w:rFonts w:hint="eastAsia" w:ascii="宋体" w:hAnsi="宋体"/>
          <w:b/>
          <w:color w:val="000000"/>
          <w:sz w:val="24"/>
          <w:highlight w:val="none"/>
        </w:rPr>
        <w:t>二、技术内容，范围及要求</w:t>
      </w:r>
    </w:p>
    <w:p>
      <w:pPr>
        <w:spacing w:line="480" w:lineRule="exact"/>
        <w:ind w:firstLine="735" w:firstLineChars="305"/>
        <w:rPr>
          <w:rFonts w:ascii="宋体" w:hAnsi="宋体"/>
          <w:b/>
          <w:color w:val="000000"/>
          <w:sz w:val="24"/>
          <w:highlight w:val="none"/>
        </w:rPr>
      </w:pPr>
    </w:p>
    <w:p>
      <w:pPr>
        <w:spacing w:line="480" w:lineRule="exact"/>
        <w:ind w:firstLine="735" w:firstLineChars="305"/>
        <w:rPr>
          <w:rFonts w:ascii="宋体" w:hAnsi="宋体"/>
          <w:b/>
          <w:color w:val="000000"/>
          <w:sz w:val="24"/>
          <w:highlight w:val="none"/>
        </w:rPr>
      </w:pPr>
    </w:p>
    <w:p>
      <w:pPr>
        <w:spacing w:line="480" w:lineRule="exact"/>
        <w:ind w:firstLine="735" w:firstLineChars="305"/>
        <w:rPr>
          <w:rFonts w:ascii="宋体" w:hAnsi="宋体"/>
          <w:b/>
          <w:color w:val="000000"/>
          <w:sz w:val="24"/>
          <w:highlight w:val="none"/>
        </w:rPr>
      </w:pPr>
    </w:p>
    <w:p>
      <w:pPr>
        <w:spacing w:line="480" w:lineRule="exact"/>
        <w:ind w:firstLine="735" w:firstLineChars="305"/>
        <w:rPr>
          <w:rFonts w:ascii="宋体" w:hAnsi="宋体"/>
          <w:b/>
          <w:color w:val="000000"/>
          <w:sz w:val="24"/>
          <w:highlight w:val="none"/>
        </w:rPr>
      </w:pPr>
    </w:p>
    <w:p>
      <w:pPr>
        <w:spacing w:line="480" w:lineRule="exact"/>
        <w:ind w:firstLine="735" w:firstLineChars="305"/>
        <w:rPr>
          <w:rFonts w:ascii="宋体" w:hAnsi="宋体"/>
          <w:b/>
          <w:color w:val="000000"/>
          <w:sz w:val="24"/>
          <w:highlight w:val="none"/>
        </w:rPr>
      </w:pPr>
    </w:p>
    <w:p>
      <w:pPr>
        <w:spacing w:line="480" w:lineRule="exact"/>
        <w:ind w:firstLine="732" w:firstLineChars="305"/>
        <w:rPr>
          <w:rFonts w:ascii="宋体" w:hAnsi="宋体"/>
          <w:color w:val="000000"/>
          <w:sz w:val="24"/>
          <w:highlight w:val="none"/>
        </w:rPr>
      </w:pPr>
    </w:p>
    <w:p>
      <w:pPr>
        <w:spacing w:line="480" w:lineRule="exact"/>
        <w:rPr>
          <w:rFonts w:ascii="宋体" w:hAnsi="宋体"/>
          <w:b/>
          <w:color w:val="000000"/>
          <w:sz w:val="24"/>
          <w:highlight w:val="none"/>
        </w:rPr>
      </w:pPr>
      <w:r>
        <w:rPr>
          <w:rFonts w:hint="eastAsia" w:ascii="宋体" w:hAnsi="宋体"/>
          <w:b/>
          <w:color w:val="000000"/>
          <w:sz w:val="24"/>
          <w:highlight w:val="none"/>
        </w:rPr>
        <w:t>三、项目应达到的服务质量要求</w:t>
      </w:r>
    </w:p>
    <w:p>
      <w:pPr>
        <w:spacing w:line="480" w:lineRule="exact"/>
        <w:rPr>
          <w:rFonts w:ascii="宋体" w:hAnsi="宋体"/>
          <w:color w:val="000000"/>
          <w:sz w:val="24"/>
          <w:highlight w:val="none"/>
        </w:rPr>
      </w:pPr>
    </w:p>
    <w:p>
      <w:pPr>
        <w:spacing w:line="480" w:lineRule="exact"/>
        <w:rPr>
          <w:rFonts w:ascii="宋体" w:hAnsi="宋体"/>
          <w:color w:val="000000"/>
          <w:sz w:val="24"/>
          <w:highlight w:val="none"/>
        </w:rPr>
      </w:pPr>
    </w:p>
    <w:p>
      <w:pPr>
        <w:spacing w:line="480" w:lineRule="exact"/>
        <w:rPr>
          <w:rFonts w:ascii="宋体" w:hAnsi="宋体"/>
          <w:color w:val="000000"/>
          <w:sz w:val="24"/>
          <w:highlight w:val="none"/>
        </w:rPr>
      </w:pPr>
    </w:p>
    <w:p>
      <w:pPr>
        <w:spacing w:line="480" w:lineRule="exact"/>
        <w:rPr>
          <w:rFonts w:ascii="宋体" w:hAnsi="宋体"/>
          <w:color w:val="000000"/>
          <w:sz w:val="24"/>
          <w:highlight w:val="none"/>
        </w:rPr>
      </w:pPr>
    </w:p>
    <w:p>
      <w:pPr>
        <w:spacing w:line="480" w:lineRule="exact"/>
        <w:rPr>
          <w:rFonts w:ascii="宋体" w:hAnsi="宋体"/>
          <w:color w:val="000000"/>
          <w:sz w:val="24"/>
          <w:highlight w:val="none"/>
        </w:rPr>
      </w:pPr>
    </w:p>
    <w:p>
      <w:pPr>
        <w:spacing w:line="480" w:lineRule="exact"/>
        <w:rPr>
          <w:rFonts w:ascii="宋体" w:hAnsi="宋体"/>
          <w:b/>
          <w:color w:val="000000"/>
          <w:sz w:val="24"/>
          <w:highlight w:val="none"/>
        </w:rPr>
      </w:pPr>
      <w:r>
        <w:rPr>
          <w:rFonts w:hint="eastAsia" w:ascii="宋体" w:hAnsi="宋体"/>
          <w:b/>
          <w:color w:val="000000"/>
          <w:sz w:val="24"/>
          <w:highlight w:val="none"/>
        </w:rPr>
        <w:t>四、实施服务计划</w:t>
      </w:r>
    </w:p>
    <w:p>
      <w:pPr>
        <w:spacing w:line="480" w:lineRule="exact"/>
        <w:ind w:firstLine="732" w:firstLineChars="305"/>
        <w:rPr>
          <w:rFonts w:ascii="宋体" w:hAnsi="宋体"/>
          <w:color w:val="000000"/>
          <w:sz w:val="24"/>
          <w:highlight w:val="none"/>
        </w:rPr>
      </w:pPr>
    </w:p>
    <w:p>
      <w:pPr>
        <w:spacing w:line="480" w:lineRule="exact"/>
        <w:rPr>
          <w:rFonts w:ascii="宋体" w:hAnsi="宋体"/>
          <w:color w:val="000000"/>
          <w:sz w:val="24"/>
          <w:highlight w:val="none"/>
        </w:rPr>
      </w:pPr>
    </w:p>
    <w:p>
      <w:pPr>
        <w:spacing w:line="480" w:lineRule="exact"/>
        <w:rPr>
          <w:rFonts w:ascii="宋体" w:hAnsi="宋体"/>
          <w:b/>
          <w:color w:val="000000"/>
          <w:sz w:val="24"/>
          <w:highlight w:val="none"/>
        </w:rPr>
      </w:pPr>
      <w:r>
        <w:rPr>
          <w:rFonts w:hint="eastAsia" w:ascii="宋体" w:hAnsi="宋体"/>
          <w:b/>
          <w:color w:val="000000"/>
          <w:sz w:val="24"/>
          <w:highlight w:val="none"/>
        </w:rPr>
        <w:t>五、合同总价</w:t>
      </w:r>
    </w:p>
    <w:p>
      <w:pPr>
        <w:spacing w:line="480" w:lineRule="exact"/>
        <w:rPr>
          <w:rFonts w:ascii="宋体" w:hAnsi="宋体"/>
          <w:color w:val="000000"/>
          <w:sz w:val="24"/>
          <w:highlight w:val="none"/>
        </w:rPr>
      </w:pPr>
      <w:r>
        <w:rPr>
          <w:rFonts w:hint="eastAsia" w:ascii="宋体" w:hAnsi="宋体" w:cs="Tahoma"/>
          <w:kern w:val="0"/>
          <w:sz w:val="24"/>
          <w:highlight w:val="none"/>
        </w:rPr>
        <w:t xml:space="preserve">    </w:t>
      </w:r>
      <w:r>
        <w:rPr>
          <w:rFonts w:hint="eastAsia" w:ascii="宋体" w:hAnsi="宋体" w:cs="Tahoma"/>
          <w:kern w:val="0"/>
          <w:sz w:val="24"/>
          <w:highlight w:val="none"/>
          <w:lang w:val="en-US" w:eastAsia="zh-CN"/>
        </w:rPr>
        <w:t>楚雄医药高等专科学校图书馆2024年数字资源购置项目—中国生物医学文献服务系统单一来源采购</w:t>
      </w:r>
      <w:r>
        <w:rPr>
          <w:rFonts w:hint="eastAsia" w:ascii="宋体" w:hAnsi="宋体" w:cs="Tahoma"/>
          <w:kern w:val="0"/>
          <w:sz w:val="24"/>
          <w:highlight w:val="none"/>
        </w:rPr>
        <w:t>（项目编号：CXYZC【2023】第3</w:t>
      </w:r>
      <w:r>
        <w:rPr>
          <w:rFonts w:hint="eastAsia" w:ascii="宋体" w:hAnsi="宋体" w:cs="Tahoma"/>
          <w:kern w:val="0"/>
          <w:sz w:val="24"/>
          <w:highlight w:val="none"/>
          <w:lang w:val="en-US" w:eastAsia="zh-CN"/>
        </w:rPr>
        <w:t>3</w:t>
      </w:r>
      <w:r>
        <w:rPr>
          <w:rFonts w:hint="eastAsia" w:ascii="宋体" w:hAnsi="宋体" w:cs="Tahoma"/>
          <w:kern w:val="0"/>
          <w:sz w:val="24"/>
          <w:highlight w:val="none"/>
        </w:rPr>
        <w:t>号）</w:t>
      </w:r>
      <w:r>
        <w:rPr>
          <w:rFonts w:hint="eastAsia" w:ascii="宋体" w:hAnsi="宋体"/>
          <w:color w:val="000000"/>
          <w:sz w:val="24"/>
          <w:highlight w:val="none"/>
        </w:rPr>
        <w:t>的合同总价：</w:t>
      </w:r>
    </w:p>
    <w:p>
      <w:pPr>
        <w:spacing w:line="480" w:lineRule="exact"/>
        <w:ind w:firstLine="732" w:firstLineChars="305"/>
        <w:rPr>
          <w:rFonts w:ascii="宋体" w:hAnsi="宋体"/>
          <w:color w:val="000000"/>
          <w:sz w:val="24"/>
          <w:highlight w:val="none"/>
        </w:rPr>
      </w:pPr>
      <w:r>
        <w:rPr>
          <w:rFonts w:hint="eastAsia" w:ascii="宋体" w:hAnsi="宋体"/>
          <w:color w:val="000000"/>
          <w:sz w:val="24"/>
          <w:highlight w:val="none"/>
        </w:rPr>
        <w:t>大写：         整</w:t>
      </w:r>
    </w:p>
    <w:p>
      <w:pPr>
        <w:spacing w:line="480" w:lineRule="exact"/>
        <w:ind w:firstLine="732" w:firstLineChars="305"/>
        <w:rPr>
          <w:rFonts w:ascii="宋体" w:hAnsi="宋体"/>
          <w:color w:val="000000"/>
          <w:sz w:val="24"/>
          <w:highlight w:val="none"/>
        </w:rPr>
      </w:pPr>
      <w:r>
        <w:rPr>
          <w:rFonts w:hint="eastAsia" w:ascii="宋体" w:hAnsi="宋体"/>
          <w:color w:val="000000"/>
          <w:sz w:val="24"/>
          <w:highlight w:val="none"/>
        </w:rPr>
        <w:t>小写：¥         元</w:t>
      </w:r>
    </w:p>
    <w:p>
      <w:pPr>
        <w:spacing w:line="480" w:lineRule="exact"/>
        <w:rPr>
          <w:rFonts w:ascii="宋体" w:hAnsi="宋体"/>
          <w:b/>
          <w:color w:val="000000"/>
          <w:sz w:val="24"/>
          <w:highlight w:val="none"/>
        </w:rPr>
      </w:pPr>
      <w:r>
        <w:rPr>
          <w:rFonts w:hint="eastAsia" w:ascii="宋体" w:hAnsi="宋体"/>
          <w:b/>
          <w:color w:val="000000"/>
          <w:sz w:val="24"/>
          <w:highlight w:val="none"/>
        </w:rPr>
        <w:t>六、履行的期限、地点方式</w:t>
      </w:r>
    </w:p>
    <w:p>
      <w:pPr>
        <w:spacing w:line="480" w:lineRule="exact"/>
        <w:rPr>
          <w:rFonts w:ascii="宋体" w:hAnsi="宋体"/>
          <w:color w:val="000000"/>
          <w:sz w:val="24"/>
          <w:highlight w:val="none"/>
        </w:rPr>
      </w:pPr>
      <w:r>
        <w:rPr>
          <w:rFonts w:hint="eastAsia" w:ascii="宋体" w:hAnsi="宋体"/>
          <w:color w:val="000000"/>
          <w:sz w:val="24"/>
          <w:highlight w:val="none"/>
        </w:rPr>
        <w:t>（一）本合同项目实施服务期：    年  月  日-    年  月  日。</w:t>
      </w:r>
    </w:p>
    <w:p>
      <w:pPr>
        <w:spacing w:line="480" w:lineRule="exact"/>
        <w:rPr>
          <w:rFonts w:ascii="宋体" w:hAnsi="宋体"/>
          <w:color w:val="000000"/>
          <w:sz w:val="24"/>
          <w:highlight w:val="none"/>
        </w:rPr>
      </w:pPr>
      <w:r>
        <w:rPr>
          <w:rFonts w:hint="eastAsia" w:ascii="宋体" w:hAnsi="宋体"/>
          <w:color w:val="000000"/>
          <w:sz w:val="24"/>
          <w:highlight w:val="none"/>
        </w:rPr>
        <w:t>（二）实施服务地点：。</w:t>
      </w:r>
    </w:p>
    <w:p>
      <w:pPr>
        <w:spacing w:line="480" w:lineRule="exact"/>
        <w:rPr>
          <w:rFonts w:ascii="宋体" w:hAnsi="宋体"/>
          <w:color w:val="000000"/>
          <w:sz w:val="24"/>
          <w:highlight w:val="none"/>
        </w:rPr>
      </w:pPr>
      <w:r>
        <w:rPr>
          <w:rFonts w:hint="eastAsia" w:ascii="宋体" w:hAnsi="宋体"/>
          <w:color w:val="000000"/>
          <w:sz w:val="24"/>
          <w:highlight w:val="none"/>
        </w:rPr>
        <w:t>（三）实施服务方式：</w:t>
      </w:r>
    </w:p>
    <w:p>
      <w:pPr>
        <w:spacing w:line="480" w:lineRule="exact"/>
        <w:rPr>
          <w:rFonts w:ascii="宋体" w:hAnsi="宋体"/>
          <w:b/>
          <w:color w:val="000000"/>
          <w:sz w:val="24"/>
          <w:highlight w:val="none"/>
        </w:rPr>
      </w:pPr>
      <w:r>
        <w:rPr>
          <w:rFonts w:hint="eastAsia" w:ascii="宋体" w:hAnsi="宋体"/>
          <w:b/>
          <w:color w:val="000000"/>
          <w:sz w:val="24"/>
          <w:highlight w:val="none"/>
        </w:rPr>
        <w:t>七、合同价款</w:t>
      </w:r>
    </w:p>
    <w:p>
      <w:pPr>
        <w:spacing w:line="480" w:lineRule="exact"/>
        <w:rPr>
          <w:rFonts w:ascii="宋体" w:hAnsi="宋体"/>
          <w:b/>
          <w:color w:val="000000"/>
          <w:sz w:val="24"/>
          <w:highlight w:val="none"/>
        </w:rPr>
      </w:pPr>
      <w:r>
        <w:rPr>
          <w:rFonts w:hint="eastAsia" w:ascii="宋体" w:hAnsi="宋体"/>
          <w:b/>
          <w:color w:val="000000"/>
          <w:sz w:val="24"/>
          <w:highlight w:val="none"/>
        </w:rPr>
        <w:t xml:space="preserve">    （一）合同生效</w:t>
      </w:r>
    </w:p>
    <w:p>
      <w:pPr>
        <w:spacing w:line="480" w:lineRule="exact"/>
        <w:ind w:firstLine="735" w:firstLineChars="305"/>
        <w:rPr>
          <w:rFonts w:ascii="宋体" w:hAnsi="宋体"/>
          <w:b/>
          <w:color w:val="000000"/>
          <w:sz w:val="24"/>
          <w:highlight w:val="none"/>
        </w:rPr>
      </w:pPr>
    </w:p>
    <w:p>
      <w:pPr>
        <w:spacing w:line="480" w:lineRule="exact"/>
        <w:rPr>
          <w:rFonts w:ascii="宋体" w:hAnsi="宋体"/>
          <w:b/>
          <w:color w:val="000000"/>
          <w:sz w:val="24"/>
          <w:highlight w:val="none"/>
        </w:rPr>
      </w:pPr>
      <w:r>
        <w:rPr>
          <w:rFonts w:hint="eastAsia" w:ascii="宋体" w:hAnsi="宋体"/>
          <w:b/>
          <w:color w:val="000000"/>
          <w:sz w:val="24"/>
          <w:highlight w:val="none"/>
        </w:rPr>
        <w:t xml:space="preserve">    （二）价款的结算</w:t>
      </w:r>
    </w:p>
    <w:p>
      <w:pPr>
        <w:spacing w:line="480" w:lineRule="exact"/>
        <w:rPr>
          <w:rFonts w:ascii="宋体" w:hAnsi="宋体"/>
          <w:b/>
          <w:color w:val="000000"/>
          <w:sz w:val="24"/>
          <w:highlight w:val="none"/>
        </w:rPr>
      </w:pPr>
    </w:p>
    <w:p>
      <w:pPr>
        <w:spacing w:line="480" w:lineRule="exact"/>
        <w:rPr>
          <w:rFonts w:ascii="宋体" w:hAnsi="宋体"/>
          <w:b/>
          <w:color w:val="000000"/>
          <w:sz w:val="24"/>
          <w:highlight w:val="none"/>
        </w:rPr>
      </w:pPr>
      <w:r>
        <w:rPr>
          <w:rFonts w:hint="eastAsia" w:ascii="宋体" w:hAnsi="宋体"/>
          <w:b/>
          <w:color w:val="000000"/>
          <w:sz w:val="24"/>
          <w:highlight w:val="none"/>
        </w:rPr>
        <w:t xml:space="preserve">    （三）履约保证金</w:t>
      </w:r>
    </w:p>
    <w:p>
      <w:pPr>
        <w:spacing w:line="480" w:lineRule="exact"/>
        <w:ind w:firstLine="735" w:firstLineChars="305"/>
        <w:rPr>
          <w:rFonts w:ascii="宋体" w:hAnsi="宋体"/>
          <w:b/>
          <w:color w:val="000000"/>
          <w:sz w:val="24"/>
          <w:highlight w:val="none"/>
        </w:rPr>
      </w:pPr>
    </w:p>
    <w:p>
      <w:pPr>
        <w:spacing w:line="480" w:lineRule="exact"/>
        <w:ind w:firstLine="735" w:firstLineChars="305"/>
        <w:rPr>
          <w:rFonts w:ascii="宋体" w:hAnsi="宋体"/>
          <w:b/>
          <w:color w:val="000000"/>
          <w:sz w:val="24"/>
          <w:highlight w:val="none"/>
        </w:rPr>
      </w:pPr>
    </w:p>
    <w:p>
      <w:pPr>
        <w:spacing w:line="480" w:lineRule="exact"/>
        <w:rPr>
          <w:rFonts w:ascii="宋体" w:hAnsi="宋体"/>
          <w:b/>
          <w:color w:val="000000"/>
          <w:sz w:val="24"/>
          <w:highlight w:val="none"/>
        </w:rPr>
      </w:pPr>
      <w:r>
        <w:rPr>
          <w:rFonts w:hint="eastAsia" w:ascii="宋体" w:hAnsi="宋体"/>
          <w:b/>
          <w:color w:val="000000"/>
          <w:sz w:val="24"/>
          <w:highlight w:val="none"/>
        </w:rPr>
        <w:t>八、违约责任</w:t>
      </w:r>
    </w:p>
    <w:p>
      <w:pPr>
        <w:spacing w:line="480" w:lineRule="exact"/>
        <w:ind w:firstLine="735" w:firstLineChars="305"/>
        <w:rPr>
          <w:rFonts w:ascii="宋体" w:hAnsi="宋体"/>
          <w:b/>
          <w:color w:val="000000"/>
          <w:sz w:val="24"/>
          <w:highlight w:val="none"/>
        </w:rPr>
      </w:pPr>
    </w:p>
    <w:p>
      <w:pPr>
        <w:spacing w:line="480" w:lineRule="exact"/>
        <w:ind w:firstLine="735" w:firstLineChars="305"/>
        <w:rPr>
          <w:rFonts w:ascii="宋体" w:hAnsi="宋体"/>
          <w:b/>
          <w:color w:val="000000"/>
          <w:sz w:val="24"/>
          <w:highlight w:val="none"/>
        </w:rPr>
      </w:pPr>
    </w:p>
    <w:p>
      <w:pPr>
        <w:spacing w:line="480" w:lineRule="exact"/>
        <w:ind w:firstLine="735" w:firstLineChars="305"/>
        <w:rPr>
          <w:rFonts w:ascii="宋体" w:hAnsi="宋体"/>
          <w:b/>
          <w:color w:val="000000"/>
          <w:sz w:val="24"/>
          <w:highlight w:val="none"/>
        </w:rPr>
      </w:pPr>
    </w:p>
    <w:p>
      <w:pPr>
        <w:spacing w:line="480" w:lineRule="exact"/>
        <w:rPr>
          <w:rFonts w:ascii="宋体" w:hAnsi="宋体"/>
          <w:b/>
          <w:color w:val="000000"/>
          <w:sz w:val="24"/>
          <w:highlight w:val="none"/>
        </w:rPr>
      </w:pPr>
      <w:r>
        <w:rPr>
          <w:rFonts w:hint="eastAsia" w:ascii="宋体" w:hAnsi="宋体"/>
          <w:b/>
          <w:color w:val="000000"/>
          <w:sz w:val="24"/>
          <w:highlight w:val="none"/>
        </w:rPr>
        <w:t>九、争议的解决</w:t>
      </w:r>
    </w:p>
    <w:p>
      <w:pPr>
        <w:spacing w:line="480" w:lineRule="exact"/>
        <w:ind w:firstLine="480" w:firstLineChars="200"/>
        <w:rPr>
          <w:rFonts w:ascii="宋体" w:hAnsi="宋体"/>
          <w:color w:val="000000"/>
          <w:sz w:val="24"/>
          <w:highlight w:val="none"/>
        </w:rPr>
      </w:pPr>
    </w:p>
    <w:p>
      <w:pPr>
        <w:spacing w:line="480" w:lineRule="exact"/>
        <w:ind w:firstLine="480" w:firstLineChars="200"/>
        <w:rPr>
          <w:rFonts w:ascii="宋体" w:hAnsi="宋体"/>
          <w:sz w:val="24"/>
          <w:highlight w:val="none"/>
        </w:rPr>
      </w:pPr>
    </w:p>
    <w:p>
      <w:pPr>
        <w:spacing w:line="440" w:lineRule="exact"/>
        <w:ind w:firstLine="480" w:firstLineChars="200"/>
        <w:rPr>
          <w:rFonts w:hint="eastAsia" w:ascii="宋体" w:hAnsi="宋体"/>
          <w:sz w:val="24"/>
          <w:highlight w:val="none"/>
        </w:rPr>
      </w:pPr>
      <w:r>
        <w:rPr>
          <w:rFonts w:hint="eastAsia" w:ascii="宋体" w:hAnsi="宋体"/>
          <w:sz w:val="24"/>
          <w:highlight w:val="none"/>
        </w:rPr>
        <w:t>本合同正本一式</w:t>
      </w:r>
      <w:r>
        <w:rPr>
          <w:rFonts w:hint="eastAsia" w:ascii="宋体" w:hAnsi="宋体"/>
          <w:sz w:val="24"/>
          <w:highlight w:val="none"/>
          <w:u w:val="single"/>
          <w:lang w:val="en-US" w:eastAsia="zh-CN"/>
        </w:rPr>
        <w:t xml:space="preserve">     </w:t>
      </w:r>
      <w:r>
        <w:rPr>
          <w:rFonts w:hint="eastAsia" w:ascii="宋体" w:hAnsi="宋体"/>
          <w:sz w:val="24"/>
          <w:highlight w:val="none"/>
        </w:rPr>
        <w:t>份，自甲乙双方法定代表人或委托代理人签字并加盖公章之日起生效，甲方执</w:t>
      </w:r>
      <w:r>
        <w:rPr>
          <w:rFonts w:hint="eastAsia" w:ascii="宋体" w:hAnsi="宋体"/>
          <w:sz w:val="24"/>
          <w:highlight w:val="none"/>
          <w:u w:val="single"/>
          <w:lang w:val="en-US" w:eastAsia="zh-CN"/>
        </w:rPr>
        <w:t xml:space="preserve">     </w:t>
      </w:r>
      <w:r>
        <w:rPr>
          <w:rFonts w:hint="eastAsia" w:ascii="宋体" w:hAnsi="宋体"/>
          <w:sz w:val="24"/>
          <w:highlight w:val="none"/>
        </w:rPr>
        <w:t>份，乙方执</w:t>
      </w:r>
      <w:r>
        <w:rPr>
          <w:rFonts w:hint="eastAsia" w:ascii="宋体" w:hAnsi="宋体"/>
          <w:sz w:val="24"/>
          <w:highlight w:val="none"/>
          <w:u w:val="single"/>
          <w:lang w:val="en-US" w:eastAsia="zh-CN"/>
        </w:rPr>
        <w:t xml:space="preserve">     </w:t>
      </w:r>
      <w:r>
        <w:rPr>
          <w:rFonts w:hint="eastAsia" w:ascii="宋体" w:hAnsi="宋体"/>
          <w:sz w:val="24"/>
          <w:highlight w:val="none"/>
        </w:rPr>
        <w:t>份</w:t>
      </w:r>
      <w:r>
        <w:rPr>
          <w:rFonts w:hint="eastAsia" w:ascii="宋体" w:hAnsi="宋体"/>
          <w:sz w:val="24"/>
          <w:highlight w:val="none"/>
          <w:lang w:eastAsia="zh-CN"/>
        </w:rPr>
        <w:t>，</w:t>
      </w:r>
      <w:r>
        <w:rPr>
          <w:rFonts w:hint="eastAsia" w:ascii="宋体" w:hAnsi="宋体"/>
          <w:sz w:val="24"/>
          <w:highlight w:val="none"/>
        </w:rPr>
        <w:t>均具有同等法律效力。</w:t>
      </w:r>
    </w:p>
    <w:p>
      <w:pPr>
        <w:pStyle w:val="2"/>
        <w:rPr>
          <w:rFonts w:hint="eastAsia" w:ascii="宋体" w:hAnsi="宋体"/>
          <w:sz w:val="24"/>
          <w:highlight w:val="none"/>
        </w:rPr>
      </w:pPr>
    </w:p>
    <w:p>
      <w:pPr>
        <w:pStyle w:val="4"/>
        <w:rPr>
          <w:rFonts w:hint="eastAsia"/>
          <w:highlight w:val="none"/>
        </w:rPr>
        <w:sectPr>
          <w:pgSz w:w="11906" w:h="16838"/>
          <w:pgMar w:top="1191" w:right="1191" w:bottom="1191" w:left="1304" w:header="567" w:footer="680" w:gutter="0"/>
          <w:cols w:space="720" w:num="1"/>
          <w:docGrid w:linePitch="312" w:charSpace="0"/>
        </w:sectPr>
      </w:pPr>
    </w:p>
    <w:p>
      <w:pPr>
        <w:pStyle w:val="6"/>
        <w:pageBreakBefore/>
        <w:spacing w:before="0" w:after="0" w:line="360" w:lineRule="auto"/>
        <w:jc w:val="center"/>
        <w:rPr>
          <w:rFonts w:ascii="宋体"/>
          <w:sz w:val="32"/>
          <w:szCs w:val="32"/>
          <w:highlight w:val="none"/>
        </w:rPr>
      </w:pPr>
      <w:bookmarkStart w:id="227" w:name="_Toc152767143"/>
      <w:r>
        <w:rPr>
          <w:rFonts w:hint="eastAsia" w:ascii="宋体" w:hAnsi="宋体"/>
          <w:sz w:val="32"/>
          <w:szCs w:val="32"/>
          <w:highlight w:val="none"/>
        </w:rPr>
        <w:t>第四章 响应文件格式</w:t>
      </w:r>
      <w:bookmarkEnd w:id="214"/>
      <w:bookmarkEnd w:id="215"/>
      <w:bookmarkEnd w:id="227"/>
    </w:p>
    <w:p>
      <w:pPr>
        <w:spacing w:line="360" w:lineRule="auto"/>
        <w:jc w:val="left"/>
        <w:rPr>
          <w:rFonts w:ascii="宋体"/>
          <w:sz w:val="24"/>
          <w:highlight w:val="none"/>
        </w:rPr>
      </w:pPr>
    </w:p>
    <w:p>
      <w:pPr>
        <w:spacing w:line="360" w:lineRule="exact"/>
        <w:jc w:val="right"/>
        <w:rPr>
          <w:rFonts w:ascii="宋体" w:hAnsi="宋体"/>
          <w:b/>
          <w:spacing w:val="20"/>
          <w:sz w:val="28"/>
          <w:szCs w:val="28"/>
          <w:highlight w:val="none"/>
        </w:rPr>
      </w:pPr>
      <w:bookmarkStart w:id="228" w:name="_Toc228242170"/>
      <w:bookmarkStart w:id="229" w:name="_Toc86124091"/>
      <w:r>
        <w:rPr>
          <w:rFonts w:hint="eastAsia" w:ascii="宋体" w:hAnsi="宋体"/>
          <w:b/>
          <w:kern w:val="0"/>
          <w:sz w:val="32"/>
          <w:szCs w:val="42"/>
          <w:highlight w:val="none"/>
        </w:rPr>
        <w:t>正（副）本</w:t>
      </w:r>
    </w:p>
    <w:p>
      <w:pPr>
        <w:spacing w:line="560" w:lineRule="exact"/>
        <w:jc w:val="center"/>
        <w:rPr>
          <w:rFonts w:ascii="宋体" w:hAnsi="宋体"/>
          <w:b/>
          <w:kern w:val="0"/>
          <w:sz w:val="38"/>
          <w:szCs w:val="48"/>
          <w:highlight w:val="none"/>
        </w:rPr>
      </w:pPr>
      <w:r>
        <w:rPr>
          <w:rFonts w:hint="eastAsia" w:ascii="宋体" w:hAnsi="宋体"/>
          <w:b/>
          <w:kern w:val="0"/>
          <w:sz w:val="34"/>
          <w:szCs w:val="48"/>
          <w:highlight w:val="none"/>
          <w:lang w:val="en-US" w:eastAsia="zh-CN"/>
        </w:rPr>
        <w:t>楚雄医药高等专科学校图书馆2024年数字资源购置项目—中国生物医学文献服务系统单一来源采购</w:t>
      </w:r>
    </w:p>
    <w:p>
      <w:pPr>
        <w:spacing w:line="600" w:lineRule="exact"/>
        <w:jc w:val="center"/>
        <w:rPr>
          <w:rFonts w:ascii="宋体" w:hAnsi="宋体"/>
          <w:b/>
          <w:spacing w:val="20"/>
          <w:sz w:val="28"/>
          <w:szCs w:val="28"/>
          <w:highlight w:val="none"/>
        </w:rPr>
      </w:pPr>
      <w:r>
        <w:rPr>
          <w:rFonts w:hint="eastAsia" w:ascii="宋体" w:hAnsi="宋体"/>
          <w:b/>
          <w:spacing w:val="20"/>
          <w:sz w:val="28"/>
          <w:szCs w:val="28"/>
          <w:highlight w:val="none"/>
        </w:rPr>
        <w:t>(</w:t>
      </w:r>
      <w:r>
        <w:rPr>
          <w:rFonts w:ascii="宋体" w:hAnsi="宋体"/>
          <w:b/>
          <w:spacing w:val="20"/>
          <w:sz w:val="28"/>
          <w:szCs w:val="28"/>
          <w:highlight w:val="none"/>
        </w:rPr>
        <w:t>项</w:t>
      </w:r>
      <w:r>
        <w:rPr>
          <w:rFonts w:hint="eastAsia" w:ascii="宋体" w:hAnsi="宋体"/>
          <w:b/>
          <w:spacing w:val="20"/>
          <w:sz w:val="28"/>
          <w:szCs w:val="28"/>
          <w:highlight w:val="none"/>
        </w:rPr>
        <w:t>目</w:t>
      </w:r>
      <w:r>
        <w:rPr>
          <w:rFonts w:ascii="宋体" w:hAnsi="宋体"/>
          <w:b/>
          <w:spacing w:val="20"/>
          <w:sz w:val="28"/>
          <w:szCs w:val="28"/>
          <w:highlight w:val="none"/>
        </w:rPr>
        <w:t>编号</w:t>
      </w:r>
      <w:r>
        <w:rPr>
          <w:rFonts w:hint="eastAsia" w:ascii="宋体" w:hAnsi="宋体"/>
          <w:b/>
          <w:spacing w:val="20"/>
          <w:sz w:val="28"/>
          <w:szCs w:val="28"/>
          <w:highlight w:val="none"/>
        </w:rPr>
        <w:t>：CXYZC【2023】第3</w:t>
      </w:r>
      <w:r>
        <w:rPr>
          <w:rFonts w:hint="eastAsia" w:ascii="宋体" w:hAnsi="宋体"/>
          <w:b/>
          <w:spacing w:val="20"/>
          <w:sz w:val="28"/>
          <w:szCs w:val="28"/>
          <w:highlight w:val="none"/>
          <w:lang w:val="en-US" w:eastAsia="zh-CN"/>
        </w:rPr>
        <w:t>3</w:t>
      </w:r>
      <w:r>
        <w:rPr>
          <w:rFonts w:hint="eastAsia" w:ascii="宋体" w:hAnsi="宋体"/>
          <w:b/>
          <w:spacing w:val="20"/>
          <w:sz w:val="28"/>
          <w:szCs w:val="28"/>
          <w:highlight w:val="none"/>
        </w:rPr>
        <w:t>号)</w:t>
      </w:r>
    </w:p>
    <w:p>
      <w:pPr>
        <w:spacing w:line="600" w:lineRule="exact"/>
        <w:jc w:val="center"/>
        <w:rPr>
          <w:rFonts w:ascii="宋体" w:hAnsi="宋体"/>
          <w:b/>
          <w:spacing w:val="20"/>
          <w:sz w:val="28"/>
          <w:szCs w:val="28"/>
          <w:highlight w:val="none"/>
        </w:rPr>
      </w:pPr>
    </w:p>
    <w:p>
      <w:pPr>
        <w:spacing w:line="600" w:lineRule="exact"/>
        <w:rPr>
          <w:rFonts w:ascii="宋体" w:hAnsi="宋体"/>
          <w:b/>
          <w:spacing w:val="20"/>
          <w:sz w:val="28"/>
          <w:szCs w:val="28"/>
          <w:highlight w:val="none"/>
        </w:rPr>
      </w:pPr>
    </w:p>
    <w:p>
      <w:pPr>
        <w:spacing w:line="600" w:lineRule="exact"/>
        <w:jc w:val="center"/>
        <w:rPr>
          <w:rFonts w:ascii="宋体" w:hAnsi="宋体"/>
          <w:b/>
          <w:spacing w:val="20"/>
          <w:sz w:val="28"/>
          <w:szCs w:val="28"/>
          <w:highlight w:val="none"/>
        </w:rPr>
      </w:pPr>
    </w:p>
    <w:p>
      <w:pPr>
        <w:spacing w:before="360" w:beforeLines="150" w:after="360" w:afterLines="150" w:line="700" w:lineRule="exact"/>
        <w:jc w:val="center"/>
        <w:rPr>
          <w:rFonts w:ascii="宋体" w:hAnsi="宋体"/>
          <w:b/>
          <w:bCs/>
          <w:spacing w:val="66"/>
          <w:sz w:val="72"/>
          <w:szCs w:val="20"/>
          <w:highlight w:val="none"/>
        </w:rPr>
      </w:pPr>
      <w:r>
        <w:rPr>
          <w:rFonts w:hint="eastAsia" w:ascii="宋体" w:hAnsi="宋体"/>
          <w:b/>
          <w:bCs/>
          <w:spacing w:val="66"/>
          <w:sz w:val="72"/>
          <w:szCs w:val="20"/>
          <w:highlight w:val="none"/>
        </w:rPr>
        <w:t>响</w:t>
      </w:r>
    </w:p>
    <w:p>
      <w:pPr>
        <w:spacing w:before="360" w:beforeLines="150" w:after="360" w:afterLines="150" w:line="700" w:lineRule="exact"/>
        <w:jc w:val="center"/>
        <w:rPr>
          <w:rFonts w:ascii="宋体" w:hAnsi="宋体"/>
          <w:b/>
          <w:bCs/>
          <w:spacing w:val="66"/>
          <w:sz w:val="72"/>
          <w:szCs w:val="20"/>
          <w:highlight w:val="none"/>
        </w:rPr>
      </w:pPr>
      <w:r>
        <w:rPr>
          <w:rFonts w:hint="eastAsia" w:ascii="宋体" w:hAnsi="宋体"/>
          <w:b/>
          <w:bCs/>
          <w:spacing w:val="66"/>
          <w:sz w:val="72"/>
          <w:szCs w:val="20"/>
          <w:highlight w:val="none"/>
        </w:rPr>
        <w:t>应</w:t>
      </w:r>
    </w:p>
    <w:p>
      <w:pPr>
        <w:spacing w:before="360" w:beforeLines="150" w:after="360" w:afterLines="150" w:line="700" w:lineRule="exact"/>
        <w:jc w:val="center"/>
        <w:rPr>
          <w:rFonts w:ascii="宋体" w:hAnsi="宋体"/>
          <w:b/>
          <w:bCs/>
          <w:spacing w:val="66"/>
          <w:sz w:val="72"/>
          <w:szCs w:val="20"/>
          <w:highlight w:val="none"/>
        </w:rPr>
      </w:pPr>
      <w:r>
        <w:rPr>
          <w:rFonts w:hint="eastAsia" w:ascii="宋体" w:hAnsi="宋体"/>
          <w:b/>
          <w:bCs/>
          <w:spacing w:val="66"/>
          <w:sz w:val="72"/>
          <w:szCs w:val="20"/>
          <w:highlight w:val="none"/>
        </w:rPr>
        <w:t>文</w:t>
      </w:r>
    </w:p>
    <w:p>
      <w:pPr>
        <w:spacing w:before="360" w:beforeLines="150" w:after="360" w:afterLines="150" w:line="700" w:lineRule="exact"/>
        <w:jc w:val="center"/>
        <w:rPr>
          <w:rFonts w:ascii="宋体" w:hAnsi="宋体"/>
          <w:b/>
          <w:bCs/>
          <w:spacing w:val="66"/>
          <w:sz w:val="72"/>
          <w:szCs w:val="20"/>
          <w:highlight w:val="none"/>
        </w:rPr>
      </w:pPr>
      <w:r>
        <w:rPr>
          <w:rFonts w:hint="eastAsia" w:ascii="宋体" w:hAnsi="宋体"/>
          <w:b/>
          <w:bCs/>
          <w:spacing w:val="66"/>
          <w:sz w:val="72"/>
          <w:szCs w:val="20"/>
          <w:highlight w:val="none"/>
        </w:rPr>
        <w:t>件</w:t>
      </w:r>
    </w:p>
    <w:p>
      <w:pPr>
        <w:spacing w:before="360" w:beforeLines="150" w:after="360" w:afterLines="150" w:line="700" w:lineRule="exact"/>
        <w:jc w:val="center"/>
        <w:rPr>
          <w:rFonts w:ascii="宋体" w:hAnsi="宋体"/>
          <w:b/>
          <w:bCs/>
          <w:spacing w:val="66"/>
          <w:sz w:val="72"/>
          <w:szCs w:val="20"/>
          <w:highlight w:val="none"/>
        </w:rPr>
      </w:pPr>
    </w:p>
    <w:p>
      <w:pPr>
        <w:spacing w:line="680" w:lineRule="exact"/>
        <w:ind w:firstLine="840" w:firstLineChars="350"/>
        <w:rPr>
          <w:rFonts w:ascii="宋体" w:hAnsi="宋体"/>
          <w:bCs/>
          <w:sz w:val="24"/>
          <w:highlight w:val="none"/>
          <w:u w:val="single"/>
        </w:rPr>
      </w:pPr>
      <w:r>
        <w:rPr>
          <w:rFonts w:hint="eastAsia" w:ascii="宋体" w:hAnsi="宋体"/>
          <w:bCs/>
          <w:sz w:val="24"/>
          <w:highlight w:val="none"/>
        </w:rPr>
        <w:t>供应商全</w:t>
      </w:r>
      <w:r>
        <w:rPr>
          <w:rFonts w:ascii="宋体" w:hAnsi="宋体"/>
          <w:bCs/>
          <w:sz w:val="24"/>
          <w:highlight w:val="none"/>
        </w:rPr>
        <w:t>称</w:t>
      </w:r>
      <w:r>
        <w:rPr>
          <w:rFonts w:hint="eastAsia" w:ascii="宋体" w:hAnsi="宋体"/>
          <w:bCs/>
          <w:sz w:val="24"/>
          <w:highlight w:val="none"/>
        </w:rPr>
        <w:t>(盖公章)：</w:t>
      </w:r>
    </w:p>
    <w:p>
      <w:pPr>
        <w:spacing w:line="680" w:lineRule="exact"/>
        <w:ind w:left="840" w:leftChars="400"/>
        <w:rPr>
          <w:rFonts w:ascii="宋体" w:hAnsi="宋体"/>
          <w:bCs/>
          <w:sz w:val="24"/>
          <w:highlight w:val="none"/>
          <w:u w:val="single"/>
        </w:rPr>
      </w:pPr>
      <w:r>
        <w:rPr>
          <w:rFonts w:hint="eastAsia" w:ascii="宋体" w:hAnsi="宋体"/>
          <w:bCs/>
          <w:sz w:val="24"/>
          <w:highlight w:val="none"/>
        </w:rPr>
        <w:t>地  址：</w:t>
      </w:r>
    </w:p>
    <w:p>
      <w:pPr>
        <w:spacing w:line="680" w:lineRule="exact"/>
        <w:ind w:left="840" w:leftChars="400"/>
        <w:rPr>
          <w:rFonts w:ascii="宋体" w:hAnsi="宋体"/>
          <w:bCs/>
          <w:sz w:val="24"/>
          <w:highlight w:val="none"/>
        </w:rPr>
      </w:pPr>
      <w:r>
        <w:rPr>
          <w:rFonts w:hint="eastAsia" w:ascii="宋体" w:hAnsi="宋体"/>
          <w:bCs/>
          <w:sz w:val="24"/>
          <w:highlight w:val="none"/>
        </w:rPr>
        <w:t>法定代表人或委托代理人(签字或盖章)：</w:t>
      </w:r>
    </w:p>
    <w:p>
      <w:pPr>
        <w:spacing w:line="680" w:lineRule="exact"/>
        <w:ind w:left="840" w:leftChars="400"/>
        <w:rPr>
          <w:rFonts w:ascii="宋体" w:hAnsi="宋体"/>
          <w:bCs/>
          <w:sz w:val="24"/>
          <w:highlight w:val="none"/>
          <w:u w:val="single"/>
        </w:rPr>
      </w:pPr>
      <w:r>
        <w:rPr>
          <w:rFonts w:hint="eastAsia" w:ascii="宋体" w:hAnsi="宋体"/>
          <w:bCs/>
          <w:sz w:val="24"/>
          <w:highlight w:val="none"/>
        </w:rPr>
        <w:t>联系电话：</w:t>
      </w:r>
    </w:p>
    <w:p>
      <w:pPr>
        <w:spacing w:line="680" w:lineRule="exact"/>
        <w:rPr>
          <w:rFonts w:ascii="宋体" w:hAnsi="宋体"/>
          <w:bCs/>
          <w:sz w:val="24"/>
          <w:highlight w:val="none"/>
        </w:rPr>
      </w:pPr>
      <w:r>
        <w:rPr>
          <w:rFonts w:hint="eastAsia" w:ascii="宋体" w:hAnsi="宋体"/>
          <w:bCs/>
          <w:sz w:val="24"/>
          <w:highlight w:val="none"/>
        </w:rPr>
        <w:t xml:space="preserve">       日期：    年    月    日</w:t>
      </w:r>
    </w:p>
    <w:p>
      <w:pPr>
        <w:keepNext/>
        <w:keepLines/>
        <w:spacing w:before="120" w:beforeLines="50" w:after="120" w:afterLines="50" w:line="500" w:lineRule="exact"/>
        <w:jc w:val="center"/>
        <w:outlineLvl w:val="1"/>
        <w:rPr>
          <w:rFonts w:ascii="宋体" w:hAnsi="宋体"/>
          <w:b/>
          <w:kern w:val="0"/>
          <w:sz w:val="36"/>
          <w:szCs w:val="20"/>
          <w:highlight w:val="none"/>
        </w:rPr>
      </w:pPr>
      <w:r>
        <w:rPr>
          <w:rFonts w:ascii="宋体" w:hAnsi="宋体"/>
          <w:b/>
          <w:kern w:val="0"/>
          <w:sz w:val="24"/>
          <w:highlight w:val="none"/>
        </w:rPr>
        <w:br w:type="page"/>
      </w:r>
      <w:bookmarkStart w:id="230" w:name="_Toc147194228"/>
      <w:bookmarkStart w:id="231" w:name="_Toc516061404"/>
      <w:bookmarkStart w:id="232" w:name="_Toc500853629"/>
      <w:bookmarkStart w:id="233" w:name="_Toc398044288"/>
      <w:bookmarkStart w:id="234" w:name="_Toc152767144"/>
      <w:bookmarkStart w:id="235" w:name="_Toc483649341"/>
      <w:bookmarkStart w:id="236" w:name="_Toc4075800"/>
      <w:r>
        <w:rPr>
          <w:rFonts w:hint="eastAsia" w:ascii="宋体" w:hAnsi="宋体"/>
          <w:b/>
          <w:kern w:val="0"/>
          <w:sz w:val="36"/>
          <w:szCs w:val="20"/>
          <w:highlight w:val="none"/>
        </w:rPr>
        <w:t>附件二：报价</w:t>
      </w:r>
      <w:bookmarkEnd w:id="230"/>
      <w:r>
        <w:rPr>
          <w:rFonts w:hint="eastAsia" w:ascii="宋体" w:hAnsi="宋体"/>
          <w:b/>
          <w:kern w:val="0"/>
          <w:sz w:val="36"/>
          <w:szCs w:val="20"/>
          <w:highlight w:val="none"/>
        </w:rPr>
        <w:t>一览表</w:t>
      </w:r>
      <w:bookmarkEnd w:id="231"/>
      <w:bookmarkEnd w:id="232"/>
      <w:bookmarkEnd w:id="233"/>
      <w:bookmarkEnd w:id="234"/>
      <w:bookmarkEnd w:id="235"/>
      <w:bookmarkEnd w:id="236"/>
    </w:p>
    <w:p>
      <w:pPr>
        <w:spacing w:line="480" w:lineRule="exact"/>
        <w:rPr>
          <w:rFonts w:ascii="宋体" w:hAnsi="宋体"/>
          <w:spacing w:val="10"/>
          <w:sz w:val="24"/>
          <w:highlight w:val="none"/>
        </w:rPr>
      </w:pPr>
      <w:r>
        <w:rPr>
          <w:rFonts w:hint="eastAsia" w:ascii="宋体" w:hAnsi="宋体"/>
          <w:b/>
          <w:sz w:val="24"/>
          <w:highlight w:val="none"/>
        </w:rPr>
        <w:t>项目名称：</w:t>
      </w:r>
      <w:r>
        <w:rPr>
          <w:rFonts w:hint="eastAsia" w:ascii="宋体" w:hAnsi="宋体" w:eastAsia="宋体" w:cs="Times New Roman"/>
          <w:bCs/>
          <w:sz w:val="24"/>
          <w:highlight w:val="none"/>
          <w:lang w:val="en-US" w:eastAsia="zh-CN"/>
        </w:rPr>
        <w:t>楚雄医药高等专科学校图书馆2024年数字资源购置项目—中国生物医学文献服务系统单一来源采购</w:t>
      </w:r>
    </w:p>
    <w:p>
      <w:pPr>
        <w:spacing w:line="480" w:lineRule="exact"/>
        <w:rPr>
          <w:rFonts w:ascii="宋体" w:hAnsi="宋体"/>
          <w:bCs/>
          <w:sz w:val="24"/>
          <w:highlight w:val="none"/>
        </w:rPr>
      </w:pPr>
      <w:r>
        <w:rPr>
          <w:rFonts w:hint="eastAsia" w:ascii="宋体" w:hAnsi="宋体"/>
          <w:b/>
          <w:sz w:val="24"/>
          <w:highlight w:val="none"/>
        </w:rPr>
        <w:t>项目编号：</w:t>
      </w:r>
      <w:r>
        <w:rPr>
          <w:rFonts w:hint="eastAsia" w:ascii="宋体" w:hAnsi="宋体" w:eastAsia="宋体" w:cs="Times New Roman"/>
          <w:bCs/>
          <w:sz w:val="24"/>
          <w:highlight w:val="none"/>
          <w:lang w:val="en-US" w:eastAsia="zh-CN"/>
        </w:rPr>
        <w:t>CXYZC【2023】第33号</w:t>
      </w:r>
    </w:p>
    <w:tbl>
      <w:tblPr>
        <w:tblStyle w:val="56"/>
        <w:tblW w:w="962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501"/>
        <w:gridCol w:w="50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035" w:type="dxa"/>
            <w:vAlign w:val="center"/>
          </w:tcPr>
          <w:p>
            <w:pPr>
              <w:spacing w:line="300" w:lineRule="exact"/>
              <w:jc w:val="center"/>
              <w:rPr>
                <w:rFonts w:ascii="宋体" w:hAnsi="宋体"/>
                <w:b/>
                <w:sz w:val="24"/>
                <w:highlight w:val="none"/>
              </w:rPr>
            </w:pPr>
            <w:r>
              <w:rPr>
                <w:rFonts w:hint="eastAsia" w:ascii="宋体" w:hAnsi="宋体"/>
                <w:b/>
                <w:sz w:val="24"/>
                <w:highlight w:val="none"/>
              </w:rPr>
              <w:t>总报价（元/年）</w:t>
            </w:r>
          </w:p>
        </w:tc>
        <w:tc>
          <w:tcPr>
            <w:tcW w:w="2501" w:type="dxa"/>
            <w:vAlign w:val="center"/>
          </w:tcPr>
          <w:p>
            <w:pPr>
              <w:spacing w:line="300" w:lineRule="exact"/>
              <w:rPr>
                <w:rFonts w:ascii="宋体" w:hAnsi="宋体"/>
                <w:bCs/>
                <w:kern w:val="0"/>
                <w:sz w:val="24"/>
                <w:highlight w:val="none"/>
              </w:rPr>
            </w:pPr>
            <w:r>
              <w:rPr>
                <w:rFonts w:hint="eastAsia" w:ascii="宋体" w:hAnsi="宋体"/>
                <w:b/>
                <w:sz w:val="24"/>
                <w:highlight w:val="none"/>
              </w:rPr>
              <w:t>小写：</w:t>
            </w:r>
          </w:p>
        </w:tc>
        <w:tc>
          <w:tcPr>
            <w:tcW w:w="5091" w:type="dxa"/>
            <w:vAlign w:val="center"/>
          </w:tcPr>
          <w:p>
            <w:pPr>
              <w:spacing w:line="300" w:lineRule="exact"/>
              <w:rPr>
                <w:rFonts w:ascii="宋体" w:hAnsi="宋体"/>
                <w:b/>
                <w:sz w:val="24"/>
                <w:highlight w:val="none"/>
              </w:rPr>
            </w:pPr>
            <w:r>
              <w:rPr>
                <w:rFonts w:hint="eastAsia" w:ascii="宋体" w:hAnsi="宋体"/>
                <w:b/>
                <w:sz w:val="24"/>
                <w:highlight w:val="none"/>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2035" w:type="dxa"/>
            <w:vAlign w:val="center"/>
          </w:tcPr>
          <w:p>
            <w:pPr>
              <w:spacing w:line="300" w:lineRule="exact"/>
              <w:jc w:val="center"/>
              <w:rPr>
                <w:rFonts w:ascii="宋体" w:hAnsi="宋体"/>
                <w:b/>
                <w:sz w:val="24"/>
                <w:highlight w:val="none"/>
              </w:rPr>
            </w:pPr>
            <w:r>
              <w:rPr>
                <w:rFonts w:hint="eastAsia" w:ascii="宋体" w:hAnsi="宋体"/>
                <w:b/>
                <w:sz w:val="24"/>
                <w:highlight w:val="none"/>
              </w:rPr>
              <w:t>服务期限</w:t>
            </w:r>
          </w:p>
        </w:tc>
        <w:tc>
          <w:tcPr>
            <w:tcW w:w="7592" w:type="dxa"/>
            <w:gridSpan w:val="2"/>
            <w:vAlign w:val="center"/>
          </w:tcPr>
          <w:p>
            <w:pPr>
              <w:spacing w:line="300" w:lineRule="exact"/>
              <w:rPr>
                <w:rFonts w:ascii="宋体" w:hAnsi="宋体"/>
                <w:b/>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035" w:type="dxa"/>
            <w:vAlign w:val="center"/>
          </w:tcPr>
          <w:p>
            <w:pPr>
              <w:spacing w:line="300" w:lineRule="exact"/>
              <w:jc w:val="center"/>
              <w:rPr>
                <w:rFonts w:ascii="宋体" w:hAnsi="宋体"/>
                <w:b/>
                <w:sz w:val="24"/>
                <w:highlight w:val="none"/>
              </w:rPr>
            </w:pPr>
            <w:r>
              <w:rPr>
                <w:rFonts w:hint="eastAsia" w:ascii="宋体" w:hAnsi="宋体"/>
                <w:b/>
                <w:sz w:val="24"/>
                <w:highlight w:val="none"/>
              </w:rPr>
              <w:t>质量承诺</w:t>
            </w:r>
          </w:p>
        </w:tc>
        <w:tc>
          <w:tcPr>
            <w:tcW w:w="7592" w:type="dxa"/>
            <w:gridSpan w:val="2"/>
            <w:vAlign w:val="center"/>
          </w:tcPr>
          <w:p>
            <w:pPr>
              <w:spacing w:line="300" w:lineRule="exact"/>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035" w:type="dxa"/>
            <w:vAlign w:val="center"/>
          </w:tcPr>
          <w:p>
            <w:pPr>
              <w:spacing w:line="300" w:lineRule="exact"/>
              <w:jc w:val="center"/>
              <w:rPr>
                <w:rFonts w:ascii="宋体" w:hAnsi="宋体"/>
                <w:b/>
                <w:sz w:val="24"/>
                <w:highlight w:val="none"/>
              </w:rPr>
            </w:pPr>
            <w:r>
              <w:rPr>
                <w:rFonts w:hint="eastAsia" w:ascii="宋体" w:hAnsi="宋体"/>
                <w:b/>
                <w:sz w:val="24"/>
                <w:highlight w:val="none"/>
              </w:rPr>
              <w:t>备注</w:t>
            </w:r>
          </w:p>
        </w:tc>
        <w:tc>
          <w:tcPr>
            <w:tcW w:w="7592" w:type="dxa"/>
            <w:gridSpan w:val="2"/>
            <w:vAlign w:val="center"/>
          </w:tcPr>
          <w:p>
            <w:pPr>
              <w:spacing w:line="300" w:lineRule="exact"/>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9627" w:type="dxa"/>
            <w:gridSpan w:val="3"/>
            <w:vAlign w:val="center"/>
          </w:tcPr>
          <w:p>
            <w:pPr>
              <w:spacing w:line="360" w:lineRule="auto"/>
              <w:ind w:firstLine="960" w:firstLineChars="400"/>
              <w:rPr>
                <w:rFonts w:ascii="宋体" w:hAnsi="宋体"/>
                <w:bCs/>
                <w:sz w:val="24"/>
                <w:highlight w:val="none"/>
              </w:rPr>
            </w:pPr>
            <w:r>
              <w:rPr>
                <w:rFonts w:hint="eastAsia" w:ascii="宋体" w:hAnsi="宋体"/>
                <w:sz w:val="24"/>
                <w:highlight w:val="none"/>
              </w:rPr>
              <w:t>供应商（</w:t>
            </w:r>
            <w:r>
              <w:rPr>
                <w:rFonts w:hint="eastAsia" w:ascii="宋体" w:hAnsi="宋体"/>
                <w:bCs/>
                <w:sz w:val="24"/>
                <w:highlight w:val="none"/>
              </w:rPr>
              <w:t>盖公章</w:t>
            </w:r>
            <w:r>
              <w:rPr>
                <w:rFonts w:hint="eastAsia" w:ascii="宋体" w:hAnsi="宋体"/>
                <w:sz w:val="24"/>
                <w:highlight w:val="none"/>
              </w:rPr>
              <w:t>）：</w:t>
            </w:r>
          </w:p>
          <w:p>
            <w:pPr>
              <w:spacing w:line="300" w:lineRule="exact"/>
              <w:rPr>
                <w:rFonts w:ascii="宋体" w:hAnsi="宋体"/>
                <w:sz w:val="24"/>
                <w:highlight w:val="none"/>
              </w:rPr>
            </w:pPr>
          </w:p>
          <w:p>
            <w:pPr>
              <w:ind w:firstLine="960" w:firstLineChars="400"/>
              <w:rPr>
                <w:highlight w:val="none"/>
              </w:rPr>
            </w:pPr>
            <w:r>
              <w:rPr>
                <w:rFonts w:hint="eastAsia" w:ascii="宋体" w:hAnsi="宋体"/>
                <w:sz w:val="24"/>
                <w:highlight w:val="none"/>
              </w:rPr>
              <w:t>法定代表人或委托代理人（</w:t>
            </w:r>
            <w:r>
              <w:rPr>
                <w:rFonts w:hint="eastAsia" w:ascii="宋体" w:hAnsi="宋体"/>
                <w:bCs/>
                <w:sz w:val="24"/>
                <w:highlight w:val="none"/>
              </w:rPr>
              <w:t>签字或盖章</w:t>
            </w:r>
            <w:r>
              <w:rPr>
                <w:rFonts w:hint="eastAsia" w:ascii="宋体" w:hAnsi="宋体"/>
                <w:sz w:val="24"/>
                <w:highlight w:val="none"/>
              </w:rPr>
              <w:t>）：</w:t>
            </w:r>
          </w:p>
          <w:p>
            <w:pPr>
              <w:spacing w:line="300" w:lineRule="exact"/>
              <w:rPr>
                <w:rFonts w:ascii="宋体" w:hAnsi="宋体"/>
                <w:sz w:val="24"/>
                <w:highlight w:val="none"/>
              </w:rPr>
            </w:pPr>
          </w:p>
          <w:p>
            <w:pPr>
              <w:spacing w:line="300" w:lineRule="exact"/>
              <w:ind w:firstLine="960" w:firstLineChars="400"/>
              <w:rPr>
                <w:rFonts w:ascii="宋体" w:hAnsi="宋体"/>
                <w:b/>
                <w:bCs/>
                <w:sz w:val="24"/>
                <w:highlight w:val="none"/>
              </w:rPr>
            </w:pPr>
            <w:r>
              <w:rPr>
                <w:rFonts w:hint="eastAsia" w:ascii="宋体" w:hAnsi="宋体"/>
                <w:sz w:val="24"/>
                <w:highlight w:val="none"/>
              </w:rPr>
              <w:t>日期：     年     月      日</w:t>
            </w:r>
          </w:p>
        </w:tc>
      </w:tr>
    </w:tbl>
    <w:p>
      <w:pPr>
        <w:widowControl/>
        <w:spacing w:line="400" w:lineRule="exact"/>
        <w:rPr>
          <w:rFonts w:ascii="宋体" w:hAnsi="宋体"/>
          <w:sz w:val="24"/>
          <w:highlight w:val="none"/>
        </w:rPr>
      </w:pPr>
      <w:r>
        <w:rPr>
          <w:rFonts w:hint="eastAsia" w:ascii="宋体" w:hAnsi="宋体"/>
          <w:sz w:val="24"/>
          <w:highlight w:val="none"/>
        </w:rPr>
        <w:t>备注：此表应放在响应文件封面后第一页，以方便查找。</w:t>
      </w:r>
    </w:p>
    <w:p>
      <w:pPr>
        <w:keepNext/>
        <w:keepLines/>
        <w:spacing w:before="120" w:beforeLines="50" w:after="120" w:afterLines="50" w:line="500" w:lineRule="exact"/>
        <w:jc w:val="center"/>
        <w:outlineLvl w:val="1"/>
        <w:rPr>
          <w:rFonts w:ascii="宋体" w:hAnsi="宋体"/>
          <w:b/>
          <w:kern w:val="0"/>
          <w:sz w:val="36"/>
          <w:szCs w:val="20"/>
          <w:highlight w:val="none"/>
        </w:rPr>
      </w:pPr>
      <w:r>
        <w:rPr>
          <w:rFonts w:ascii="宋体" w:hAnsi="宋体"/>
          <w:b/>
          <w:kern w:val="0"/>
          <w:szCs w:val="21"/>
          <w:highlight w:val="none"/>
        </w:rPr>
        <w:br w:type="page"/>
      </w:r>
      <w:bookmarkStart w:id="237" w:name="_Toc500853630"/>
      <w:bookmarkStart w:id="238" w:name="_Toc4075801"/>
      <w:bookmarkStart w:id="239" w:name="_Toc483649342"/>
      <w:bookmarkStart w:id="240" w:name="_Toc152767145"/>
      <w:bookmarkStart w:id="241" w:name="_Toc516061405"/>
      <w:r>
        <w:rPr>
          <w:rFonts w:hint="eastAsia" w:ascii="宋体" w:hAnsi="宋体"/>
          <w:b/>
          <w:kern w:val="0"/>
          <w:sz w:val="36"/>
          <w:szCs w:val="20"/>
          <w:highlight w:val="none"/>
        </w:rPr>
        <w:t>附件三：</w:t>
      </w:r>
      <w:r>
        <w:rPr>
          <w:rFonts w:ascii="宋体" w:hAnsi="宋体"/>
          <w:b/>
          <w:kern w:val="0"/>
          <w:sz w:val="36"/>
          <w:szCs w:val="20"/>
          <w:highlight w:val="none"/>
        </w:rPr>
        <w:t>报价</w:t>
      </w:r>
      <w:r>
        <w:rPr>
          <w:rFonts w:hint="eastAsia" w:ascii="宋体" w:hAnsi="宋体"/>
          <w:b/>
          <w:kern w:val="0"/>
          <w:sz w:val="36"/>
          <w:szCs w:val="20"/>
          <w:highlight w:val="none"/>
        </w:rPr>
        <w:t>函</w:t>
      </w:r>
      <w:bookmarkEnd w:id="237"/>
      <w:bookmarkEnd w:id="238"/>
      <w:bookmarkEnd w:id="239"/>
      <w:bookmarkEnd w:id="240"/>
      <w:bookmarkEnd w:id="241"/>
    </w:p>
    <w:p>
      <w:pPr>
        <w:spacing w:line="440" w:lineRule="exact"/>
        <w:rPr>
          <w:rFonts w:ascii="宋体" w:hAnsi="宋体"/>
          <w:b/>
          <w:sz w:val="24"/>
          <w:highlight w:val="none"/>
        </w:rPr>
      </w:pPr>
      <w:r>
        <w:rPr>
          <w:rFonts w:hint="eastAsia" w:ascii="宋体" w:hAnsi="宋体"/>
          <w:b/>
          <w:sz w:val="24"/>
          <w:highlight w:val="none"/>
        </w:rPr>
        <w:t>致：</w:t>
      </w:r>
      <w:r>
        <w:rPr>
          <w:rFonts w:hint="eastAsia" w:ascii="宋体" w:hAnsi="宋体"/>
          <w:sz w:val="24"/>
          <w:highlight w:val="none"/>
        </w:rPr>
        <w:t>楚雄医药高等专科学校</w:t>
      </w:r>
    </w:p>
    <w:p>
      <w:pPr>
        <w:spacing w:line="420" w:lineRule="exact"/>
        <w:ind w:firstLine="480" w:firstLineChars="200"/>
        <w:rPr>
          <w:rFonts w:ascii="宋体" w:hAnsi="宋体"/>
          <w:sz w:val="24"/>
          <w:highlight w:val="none"/>
        </w:rPr>
      </w:pPr>
      <w:r>
        <w:rPr>
          <w:rFonts w:hint="eastAsia" w:ascii="宋体" w:hAnsi="宋体"/>
          <w:sz w:val="24"/>
          <w:highlight w:val="none"/>
        </w:rPr>
        <w:t>我</w:t>
      </w:r>
      <w:r>
        <w:rPr>
          <w:rFonts w:ascii="宋体" w:hAnsi="宋体"/>
          <w:sz w:val="24"/>
          <w:highlight w:val="none"/>
        </w:rPr>
        <w:t>单</w:t>
      </w:r>
      <w:r>
        <w:rPr>
          <w:rFonts w:hint="eastAsia" w:ascii="宋体" w:hAnsi="宋体"/>
          <w:sz w:val="24"/>
          <w:highlight w:val="none"/>
        </w:rPr>
        <w:t>位(公司)</w:t>
      </w:r>
      <w:r>
        <w:rPr>
          <w:rFonts w:ascii="宋体" w:hAnsi="宋体"/>
          <w:sz w:val="24"/>
          <w:highlight w:val="none"/>
        </w:rPr>
        <w:t>决定参</w:t>
      </w:r>
      <w:r>
        <w:rPr>
          <w:rFonts w:hint="eastAsia" w:ascii="宋体" w:hAnsi="宋体"/>
          <w:sz w:val="24"/>
          <w:highlight w:val="none"/>
        </w:rPr>
        <w:t>加</w:t>
      </w:r>
      <w:r>
        <w:rPr>
          <w:rFonts w:ascii="宋体" w:hAnsi="宋体"/>
          <w:sz w:val="24"/>
          <w:highlight w:val="none"/>
        </w:rPr>
        <w:t>贵</w:t>
      </w:r>
      <w:r>
        <w:rPr>
          <w:rFonts w:hint="eastAsia" w:ascii="宋体" w:hAnsi="宋体"/>
          <w:sz w:val="24"/>
          <w:highlight w:val="none"/>
        </w:rPr>
        <w:t>方</w:t>
      </w:r>
      <w:r>
        <w:rPr>
          <w:rFonts w:hint="eastAsia" w:ascii="宋体" w:hAnsi="宋体"/>
          <w:sz w:val="24"/>
          <w:highlight w:val="none"/>
          <w:lang w:val="en-US" w:eastAsia="zh-CN"/>
        </w:rPr>
        <w:t>组织的楚雄医药高等专科学校图书馆2024年数字资源购置项目—中国生物医学文献服务系统单一来源采购</w:t>
      </w:r>
      <w:r>
        <w:rPr>
          <w:rFonts w:hint="eastAsia" w:ascii="宋体" w:hAnsi="宋体"/>
          <w:sz w:val="24"/>
          <w:highlight w:val="none"/>
        </w:rPr>
        <w:t>(</w:t>
      </w:r>
      <w:r>
        <w:rPr>
          <w:rFonts w:ascii="宋体" w:hAnsi="宋体"/>
          <w:sz w:val="24"/>
          <w:highlight w:val="none"/>
        </w:rPr>
        <w:t>项目编号</w:t>
      </w:r>
      <w:r>
        <w:rPr>
          <w:rFonts w:hint="eastAsia" w:ascii="宋体" w:hAnsi="宋体"/>
          <w:sz w:val="24"/>
          <w:highlight w:val="none"/>
        </w:rPr>
        <w:t>：</w:t>
      </w:r>
      <w:r>
        <w:rPr>
          <w:rFonts w:hint="eastAsia" w:ascii="宋体" w:hAnsi="宋体"/>
          <w:sz w:val="24"/>
          <w:highlight w:val="none"/>
          <w:lang w:val="en-US" w:eastAsia="zh-CN"/>
        </w:rPr>
        <w:t>CXYZC【2023】第33号</w:t>
      </w:r>
      <w:r>
        <w:rPr>
          <w:rFonts w:hint="eastAsia" w:ascii="宋体" w:hAnsi="宋体"/>
          <w:sz w:val="24"/>
          <w:highlight w:val="none"/>
        </w:rPr>
        <w:t>)的单一来源采购活</w:t>
      </w:r>
      <w:r>
        <w:rPr>
          <w:rFonts w:ascii="宋体" w:hAnsi="宋体"/>
          <w:sz w:val="24"/>
          <w:highlight w:val="none"/>
        </w:rPr>
        <w:t>动</w:t>
      </w:r>
      <w:r>
        <w:rPr>
          <w:rFonts w:hint="eastAsia" w:ascii="宋体" w:hAnsi="宋体"/>
          <w:sz w:val="24"/>
          <w:highlight w:val="none"/>
        </w:rPr>
        <w:t>，并同</w:t>
      </w:r>
      <w:r>
        <w:rPr>
          <w:rFonts w:ascii="宋体" w:hAnsi="宋体"/>
          <w:sz w:val="24"/>
          <w:highlight w:val="none"/>
        </w:rPr>
        <w:t>时</w:t>
      </w:r>
      <w:r>
        <w:rPr>
          <w:rFonts w:hint="eastAsia" w:ascii="宋体" w:hAnsi="宋体"/>
          <w:sz w:val="24"/>
          <w:highlight w:val="none"/>
        </w:rPr>
        <w:t>由法定代表人</w:t>
      </w:r>
      <w:r>
        <w:rPr>
          <w:rFonts w:ascii="宋体" w:hAnsi="宋体"/>
          <w:sz w:val="24"/>
          <w:highlight w:val="none"/>
        </w:rPr>
        <w:t>__________</w:t>
      </w:r>
      <w:r>
        <w:rPr>
          <w:rFonts w:hint="eastAsia" w:ascii="宋体" w:hAnsi="宋体"/>
          <w:sz w:val="24"/>
          <w:highlight w:val="none"/>
        </w:rPr>
        <w:t>(或法定代表人正式授</w:t>
      </w:r>
      <w:r>
        <w:rPr>
          <w:rFonts w:ascii="宋体" w:hAnsi="宋体"/>
          <w:sz w:val="24"/>
          <w:highlight w:val="none"/>
        </w:rPr>
        <w:t>权</w:t>
      </w:r>
      <w:r>
        <w:rPr>
          <w:rFonts w:hint="eastAsia" w:ascii="宋体" w:hAnsi="宋体"/>
          <w:sz w:val="24"/>
          <w:highlight w:val="none"/>
        </w:rPr>
        <w:t>的委托代理人</w:t>
      </w:r>
      <w:r>
        <w:rPr>
          <w:rFonts w:ascii="宋体" w:hAnsi="宋体"/>
          <w:sz w:val="24"/>
          <w:highlight w:val="none"/>
        </w:rPr>
        <w:t>________</w:t>
      </w:r>
      <w:r>
        <w:rPr>
          <w:rFonts w:hint="eastAsia" w:ascii="宋体" w:hAnsi="宋体"/>
          <w:sz w:val="24"/>
          <w:highlight w:val="none"/>
        </w:rPr>
        <w:t>)提交</w:t>
      </w:r>
      <w:r>
        <w:rPr>
          <w:rFonts w:ascii="宋体" w:hAnsi="宋体"/>
          <w:sz w:val="24"/>
          <w:highlight w:val="none"/>
        </w:rPr>
        <w:t>响应文件</w:t>
      </w:r>
      <w:r>
        <w:rPr>
          <w:rFonts w:hint="eastAsia" w:ascii="宋体" w:hAnsi="宋体"/>
          <w:sz w:val="24"/>
          <w:highlight w:val="none"/>
        </w:rPr>
        <w:t>。</w:t>
      </w:r>
    </w:p>
    <w:p>
      <w:pPr>
        <w:spacing w:line="420" w:lineRule="exact"/>
        <w:ind w:firstLine="480" w:firstLineChars="200"/>
        <w:rPr>
          <w:rFonts w:ascii="宋体" w:hAnsi="宋体"/>
          <w:sz w:val="24"/>
          <w:highlight w:val="none"/>
        </w:rPr>
      </w:pPr>
      <w:r>
        <w:rPr>
          <w:rFonts w:hint="eastAsia" w:ascii="宋体" w:hAnsi="宋体"/>
          <w:sz w:val="24"/>
          <w:highlight w:val="none"/>
        </w:rPr>
        <w:t>一、响应文件包括以下内容：</w:t>
      </w:r>
    </w:p>
    <w:p>
      <w:pPr>
        <w:spacing w:line="420" w:lineRule="exact"/>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报价</w:t>
      </w:r>
      <w:r>
        <w:rPr>
          <w:rFonts w:hint="eastAsia" w:ascii="宋体" w:hAnsi="宋体"/>
          <w:sz w:val="24"/>
          <w:highlight w:val="none"/>
        </w:rPr>
        <w:t>一</w:t>
      </w:r>
      <w:r>
        <w:rPr>
          <w:rFonts w:ascii="宋体" w:hAnsi="宋体"/>
          <w:sz w:val="24"/>
          <w:highlight w:val="none"/>
        </w:rPr>
        <w:t>览</w:t>
      </w:r>
      <w:r>
        <w:rPr>
          <w:rFonts w:hint="eastAsia" w:ascii="宋体" w:hAnsi="宋体"/>
          <w:sz w:val="24"/>
          <w:highlight w:val="none"/>
        </w:rPr>
        <w:t>表；</w:t>
      </w:r>
    </w:p>
    <w:p>
      <w:pPr>
        <w:spacing w:line="420" w:lineRule="exact"/>
        <w:ind w:firstLine="480" w:firstLineChars="200"/>
        <w:rPr>
          <w:rFonts w:ascii="宋体" w:hAnsi="宋体"/>
          <w:sz w:val="24"/>
          <w:highlight w:val="none"/>
        </w:rPr>
      </w:pPr>
      <w:r>
        <w:rPr>
          <w:rFonts w:hint="eastAsia" w:ascii="宋体" w:hAnsi="宋体"/>
          <w:sz w:val="24"/>
          <w:highlight w:val="none"/>
        </w:rPr>
        <w:t>(2)报价函</w:t>
      </w:r>
    </w:p>
    <w:p>
      <w:pPr>
        <w:spacing w:line="420" w:lineRule="exact"/>
        <w:ind w:firstLine="480" w:firstLineChars="200"/>
        <w:rPr>
          <w:rFonts w:ascii="宋体" w:hAnsi="宋体"/>
          <w:sz w:val="24"/>
          <w:highlight w:val="none"/>
        </w:rPr>
      </w:pPr>
      <w:r>
        <w:rPr>
          <w:rFonts w:hint="eastAsia" w:ascii="宋体" w:hAnsi="宋体"/>
          <w:sz w:val="24"/>
          <w:highlight w:val="none"/>
        </w:rPr>
        <w:t>(3)资格证明材料；</w:t>
      </w:r>
    </w:p>
    <w:p>
      <w:pPr>
        <w:spacing w:line="420" w:lineRule="exact"/>
        <w:ind w:firstLine="480" w:firstLineChars="200"/>
        <w:rPr>
          <w:rFonts w:ascii="宋体" w:hAnsi="宋体"/>
          <w:sz w:val="24"/>
          <w:highlight w:val="none"/>
        </w:rPr>
      </w:pPr>
      <w:r>
        <w:rPr>
          <w:rFonts w:hint="eastAsia" w:ascii="宋体" w:hAnsi="宋体"/>
          <w:sz w:val="24"/>
          <w:highlight w:val="none"/>
        </w:rPr>
        <w:t>(4)法定代表人身份证明书；</w:t>
      </w:r>
    </w:p>
    <w:p>
      <w:pPr>
        <w:spacing w:line="420" w:lineRule="exact"/>
        <w:ind w:firstLine="480" w:firstLineChars="200"/>
        <w:rPr>
          <w:rFonts w:ascii="宋体" w:hAnsi="宋体"/>
          <w:sz w:val="24"/>
          <w:highlight w:val="none"/>
        </w:rPr>
      </w:pPr>
      <w:r>
        <w:rPr>
          <w:rFonts w:hint="eastAsia" w:ascii="宋体" w:hAnsi="宋体"/>
          <w:sz w:val="24"/>
          <w:highlight w:val="none"/>
        </w:rPr>
        <w:t>(5)法定代表人授</w:t>
      </w:r>
      <w:r>
        <w:rPr>
          <w:rFonts w:ascii="宋体" w:hAnsi="宋体"/>
          <w:sz w:val="24"/>
          <w:highlight w:val="none"/>
        </w:rPr>
        <w:t>权</w:t>
      </w:r>
      <w:r>
        <w:rPr>
          <w:rFonts w:hint="eastAsia" w:ascii="宋体" w:hAnsi="宋体"/>
          <w:sz w:val="24"/>
          <w:highlight w:val="none"/>
        </w:rPr>
        <w:t>委托</w:t>
      </w:r>
      <w:r>
        <w:rPr>
          <w:rFonts w:ascii="宋体" w:hAnsi="宋体"/>
          <w:sz w:val="24"/>
          <w:highlight w:val="none"/>
        </w:rPr>
        <w:t>书</w:t>
      </w:r>
      <w:r>
        <w:rPr>
          <w:rFonts w:hint="eastAsia" w:ascii="宋体" w:hAnsi="宋体"/>
          <w:sz w:val="24"/>
          <w:highlight w:val="none"/>
        </w:rPr>
        <w:t>(委托代理人</w:t>
      </w:r>
      <w:r>
        <w:rPr>
          <w:rFonts w:ascii="宋体" w:hAnsi="宋体"/>
          <w:sz w:val="24"/>
          <w:highlight w:val="none"/>
        </w:rPr>
        <w:t>谈</w:t>
      </w:r>
      <w:r>
        <w:rPr>
          <w:rFonts w:hint="eastAsia" w:ascii="宋体" w:hAnsi="宋体"/>
          <w:sz w:val="24"/>
          <w:highlight w:val="none"/>
        </w:rPr>
        <w:t>判</w:t>
      </w:r>
      <w:r>
        <w:rPr>
          <w:rFonts w:ascii="宋体" w:hAnsi="宋体"/>
          <w:sz w:val="24"/>
          <w:highlight w:val="none"/>
        </w:rPr>
        <w:t>时须</w:t>
      </w:r>
      <w:r>
        <w:rPr>
          <w:rFonts w:hint="eastAsia" w:ascii="宋体" w:hAnsi="宋体"/>
          <w:sz w:val="24"/>
          <w:highlight w:val="none"/>
        </w:rPr>
        <w:t>附上)；</w:t>
      </w:r>
    </w:p>
    <w:p>
      <w:pPr>
        <w:spacing w:line="42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谈</w:t>
      </w:r>
      <w:r>
        <w:rPr>
          <w:rFonts w:hint="eastAsia" w:ascii="宋体" w:hAnsi="宋体"/>
          <w:sz w:val="24"/>
          <w:highlight w:val="none"/>
        </w:rPr>
        <w:t>判保</w:t>
      </w:r>
      <w:r>
        <w:rPr>
          <w:rFonts w:ascii="宋体" w:hAnsi="宋体"/>
          <w:sz w:val="24"/>
          <w:highlight w:val="none"/>
        </w:rPr>
        <w:t>证书</w:t>
      </w:r>
      <w:r>
        <w:rPr>
          <w:rFonts w:hint="eastAsia" w:ascii="宋体" w:hAnsi="宋体"/>
          <w:sz w:val="24"/>
          <w:highlight w:val="none"/>
        </w:rPr>
        <w:t>；</w:t>
      </w:r>
    </w:p>
    <w:p>
      <w:pPr>
        <w:spacing w:line="420" w:lineRule="exact"/>
        <w:ind w:firstLine="480" w:firstLineChars="200"/>
        <w:rPr>
          <w:rFonts w:ascii="宋体" w:hAnsi="宋体"/>
          <w:sz w:val="24"/>
          <w:highlight w:val="none"/>
        </w:rPr>
      </w:pPr>
      <w:r>
        <w:rPr>
          <w:rFonts w:hint="eastAsia" w:ascii="宋体" w:hAnsi="宋体"/>
          <w:sz w:val="24"/>
          <w:highlight w:val="none"/>
        </w:rPr>
        <w:t>(7)谈判质量保证书；</w:t>
      </w:r>
    </w:p>
    <w:p>
      <w:pPr>
        <w:spacing w:line="420" w:lineRule="exact"/>
        <w:ind w:firstLine="480" w:firstLineChars="200"/>
        <w:rPr>
          <w:rFonts w:ascii="宋体" w:hAnsi="宋体"/>
          <w:sz w:val="24"/>
          <w:highlight w:val="none"/>
        </w:rPr>
      </w:pPr>
      <w:r>
        <w:rPr>
          <w:rFonts w:hint="eastAsia" w:ascii="宋体" w:hAnsi="宋体"/>
          <w:sz w:val="24"/>
          <w:highlight w:val="none"/>
        </w:rPr>
        <w:t>(8)供应商基本情况表；</w:t>
      </w:r>
    </w:p>
    <w:p>
      <w:pPr>
        <w:spacing w:line="420" w:lineRule="exact"/>
        <w:ind w:firstLine="480" w:firstLineChars="200"/>
        <w:rPr>
          <w:rFonts w:ascii="宋体" w:hAnsi="宋体"/>
          <w:sz w:val="24"/>
          <w:highlight w:val="none"/>
        </w:rPr>
      </w:pPr>
      <w:r>
        <w:rPr>
          <w:rFonts w:hint="eastAsia" w:ascii="宋体" w:hAnsi="宋体"/>
          <w:sz w:val="24"/>
          <w:highlight w:val="none"/>
        </w:rPr>
        <w:t>(9)业绩一览表；</w:t>
      </w:r>
    </w:p>
    <w:p>
      <w:pPr>
        <w:spacing w:line="420" w:lineRule="exact"/>
        <w:ind w:firstLine="480" w:firstLineChars="200"/>
        <w:rPr>
          <w:rFonts w:ascii="宋体" w:hAnsi="宋体"/>
          <w:sz w:val="24"/>
          <w:highlight w:val="none"/>
        </w:rPr>
      </w:pPr>
      <w:r>
        <w:rPr>
          <w:rFonts w:hint="eastAsia" w:ascii="宋体" w:hAnsi="宋体"/>
          <w:sz w:val="24"/>
          <w:highlight w:val="none"/>
        </w:rPr>
        <w:t>(10)履约承诺书；</w:t>
      </w:r>
    </w:p>
    <w:p>
      <w:pPr>
        <w:spacing w:line="420" w:lineRule="exact"/>
        <w:ind w:firstLine="480" w:firstLineChars="200"/>
        <w:rPr>
          <w:rFonts w:ascii="宋体" w:hAnsi="宋体"/>
          <w:sz w:val="24"/>
          <w:highlight w:val="none"/>
        </w:rPr>
      </w:pPr>
      <w:r>
        <w:rPr>
          <w:rFonts w:hint="eastAsia" w:ascii="宋体" w:hAnsi="宋体"/>
          <w:sz w:val="24"/>
          <w:highlight w:val="none"/>
        </w:rPr>
        <w:t>(11)项目服务方案；</w:t>
      </w:r>
    </w:p>
    <w:p>
      <w:pPr>
        <w:spacing w:line="420" w:lineRule="exact"/>
        <w:ind w:firstLine="480" w:firstLineChars="200"/>
        <w:rPr>
          <w:rFonts w:ascii="宋体" w:hAnsi="宋体"/>
          <w:sz w:val="24"/>
          <w:highlight w:val="none"/>
        </w:rPr>
      </w:pPr>
      <w:r>
        <w:rPr>
          <w:rFonts w:hint="eastAsia" w:ascii="宋体" w:hAnsi="宋体"/>
          <w:sz w:val="24"/>
          <w:highlight w:val="none"/>
        </w:rPr>
        <w:t>(12)服务质量承诺；</w:t>
      </w:r>
    </w:p>
    <w:p>
      <w:pPr>
        <w:spacing w:line="420" w:lineRule="exact"/>
        <w:ind w:firstLine="480" w:firstLineChars="200"/>
        <w:rPr>
          <w:rFonts w:ascii="宋体" w:hAnsi="宋体"/>
          <w:sz w:val="24"/>
          <w:highlight w:val="none"/>
        </w:rPr>
      </w:pPr>
      <w:r>
        <w:rPr>
          <w:rFonts w:hint="eastAsia" w:ascii="宋体" w:hAnsi="宋体"/>
          <w:sz w:val="24"/>
          <w:highlight w:val="none"/>
        </w:rPr>
        <w:t>(13)单一来源采购文件中要求提供及供应商</w:t>
      </w:r>
      <w:r>
        <w:rPr>
          <w:rFonts w:ascii="宋体" w:hAnsi="宋体"/>
          <w:sz w:val="24"/>
          <w:highlight w:val="none"/>
        </w:rPr>
        <w:t>认为</w:t>
      </w:r>
      <w:r>
        <w:rPr>
          <w:rFonts w:hint="eastAsia" w:ascii="宋体" w:hAnsi="宋体"/>
          <w:sz w:val="24"/>
          <w:highlight w:val="none"/>
        </w:rPr>
        <w:t>需要提供的其它资料。</w:t>
      </w:r>
    </w:p>
    <w:p>
      <w:pPr>
        <w:spacing w:line="420" w:lineRule="exact"/>
        <w:ind w:firstLine="480" w:firstLineChars="200"/>
        <w:rPr>
          <w:rFonts w:ascii="宋体" w:hAnsi="宋体"/>
          <w:sz w:val="24"/>
          <w:highlight w:val="none"/>
        </w:rPr>
      </w:pPr>
      <w:r>
        <w:rPr>
          <w:rFonts w:hint="eastAsia" w:ascii="宋体" w:hAnsi="宋体"/>
          <w:sz w:val="24"/>
          <w:highlight w:val="none"/>
        </w:rPr>
        <w:t>二、我</w:t>
      </w:r>
      <w:r>
        <w:rPr>
          <w:rFonts w:ascii="宋体" w:hAnsi="宋体"/>
          <w:sz w:val="24"/>
          <w:highlight w:val="none"/>
        </w:rPr>
        <w:t>单</w:t>
      </w:r>
      <w:r>
        <w:rPr>
          <w:rFonts w:hint="eastAsia" w:ascii="宋体" w:hAnsi="宋体"/>
          <w:sz w:val="24"/>
          <w:highlight w:val="none"/>
        </w:rPr>
        <w:t>位(或公司)同意以下事</w:t>
      </w:r>
      <w:r>
        <w:rPr>
          <w:rFonts w:ascii="宋体" w:hAnsi="宋体"/>
          <w:sz w:val="24"/>
          <w:highlight w:val="none"/>
        </w:rPr>
        <w:t>项</w:t>
      </w:r>
      <w:r>
        <w:rPr>
          <w:rFonts w:hint="eastAsia" w:ascii="宋体" w:hAnsi="宋体"/>
          <w:sz w:val="24"/>
          <w:highlight w:val="none"/>
        </w:rPr>
        <w:t>：</w:t>
      </w:r>
    </w:p>
    <w:p>
      <w:pPr>
        <w:spacing w:line="420" w:lineRule="exact"/>
        <w:ind w:firstLine="748" w:firstLineChars="312"/>
        <w:rPr>
          <w:rFonts w:ascii="宋体" w:hAnsi="宋体"/>
          <w:sz w:val="24"/>
          <w:highlight w:val="none"/>
        </w:rPr>
      </w:pPr>
      <w:r>
        <w:rPr>
          <w:rFonts w:hint="eastAsia" w:ascii="宋体" w:hAnsi="宋体"/>
          <w:sz w:val="24"/>
          <w:highlight w:val="none"/>
        </w:rPr>
        <w:t>1.本次谈判第一次总报价为：(人民币</w:t>
      </w:r>
      <w:r>
        <w:rPr>
          <w:rFonts w:hint="eastAsia" w:ascii="宋体" w:hAnsi="宋体"/>
          <w:sz w:val="24"/>
          <w:highlight w:val="none"/>
          <w:lang w:val="en-US" w:eastAsia="zh-CN"/>
        </w:rPr>
        <w:t xml:space="preserve">     </w:t>
      </w:r>
      <w:r>
        <w:rPr>
          <w:rFonts w:hint="eastAsia" w:ascii="宋体" w:hAnsi="宋体"/>
          <w:sz w:val="24"/>
          <w:highlight w:val="none"/>
        </w:rPr>
        <w:t>元)</w:t>
      </w:r>
    </w:p>
    <w:p>
      <w:pPr>
        <w:spacing w:line="420" w:lineRule="exact"/>
        <w:ind w:firstLine="748" w:firstLineChars="312"/>
        <w:rPr>
          <w:rFonts w:ascii="宋体" w:hAnsi="宋体"/>
          <w:sz w:val="24"/>
          <w:highlight w:val="none"/>
        </w:rPr>
      </w:pPr>
      <w:r>
        <w:rPr>
          <w:rFonts w:hint="eastAsia" w:ascii="宋体" w:hAnsi="宋体"/>
          <w:sz w:val="24"/>
          <w:highlight w:val="none"/>
        </w:rPr>
        <w:t>2.遵守单一来源采购文件的各</w:t>
      </w:r>
      <w:r>
        <w:rPr>
          <w:rFonts w:ascii="宋体" w:hAnsi="宋体"/>
          <w:sz w:val="24"/>
          <w:highlight w:val="none"/>
        </w:rPr>
        <w:t>项条</w:t>
      </w:r>
      <w:r>
        <w:rPr>
          <w:rFonts w:hint="eastAsia" w:ascii="宋体" w:hAnsi="宋体"/>
          <w:sz w:val="24"/>
          <w:highlight w:val="none"/>
        </w:rPr>
        <w:t>款及一切有</w:t>
      </w:r>
      <w:r>
        <w:rPr>
          <w:rFonts w:ascii="宋体" w:hAnsi="宋体"/>
          <w:sz w:val="24"/>
          <w:highlight w:val="none"/>
        </w:rPr>
        <w:t>关规</w:t>
      </w:r>
      <w:r>
        <w:rPr>
          <w:rFonts w:hint="eastAsia" w:ascii="宋体" w:hAnsi="宋体"/>
          <w:sz w:val="24"/>
          <w:highlight w:val="none"/>
        </w:rPr>
        <w:t>定；</w:t>
      </w:r>
    </w:p>
    <w:p>
      <w:pPr>
        <w:spacing w:line="420" w:lineRule="exact"/>
        <w:ind w:firstLine="748" w:firstLineChars="312"/>
        <w:rPr>
          <w:rFonts w:ascii="宋体" w:hAnsi="宋体"/>
          <w:sz w:val="24"/>
          <w:highlight w:val="none"/>
        </w:rPr>
      </w:pPr>
      <w:r>
        <w:rPr>
          <w:rFonts w:hint="eastAsia" w:ascii="宋体" w:hAnsi="宋体"/>
          <w:sz w:val="24"/>
          <w:highlight w:val="none"/>
        </w:rPr>
        <w:t>3.向</w:t>
      </w:r>
      <w:r>
        <w:rPr>
          <w:rFonts w:ascii="宋体" w:hAnsi="宋体"/>
          <w:sz w:val="24"/>
          <w:highlight w:val="none"/>
        </w:rPr>
        <w:t>贵</w:t>
      </w:r>
      <w:r>
        <w:rPr>
          <w:rFonts w:hint="eastAsia" w:ascii="宋体" w:hAnsi="宋体"/>
          <w:sz w:val="24"/>
          <w:highlight w:val="none"/>
        </w:rPr>
        <w:t>方提供所有与本</w:t>
      </w:r>
      <w:r>
        <w:rPr>
          <w:rFonts w:ascii="宋体" w:hAnsi="宋体"/>
          <w:sz w:val="24"/>
          <w:highlight w:val="none"/>
        </w:rPr>
        <w:t>项目</w:t>
      </w:r>
      <w:r>
        <w:rPr>
          <w:rFonts w:hint="eastAsia" w:ascii="宋体" w:hAnsi="宋体"/>
          <w:sz w:val="24"/>
          <w:highlight w:val="none"/>
        </w:rPr>
        <w:t>有</w:t>
      </w:r>
      <w:r>
        <w:rPr>
          <w:rFonts w:ascii="宋体" w:hAnsi="宋体"/>
          <w:sz w:val="24"/>
          <w:highlight w:val="none"/>
        </w:rPr>
        <w:t>关的</w:t>
      </w:r>
      <w:r>
        <w:rPr>
          <w:rFonts w:hint="eastAsia" w:ascii="宋体" w:hAnsi="宋体"/>
          <w:sz w:val="24"/>
          <w:highlight w:val="none"/>
        </w:rPr>
        <w:t>真</w:t>
      </w:r>
      <w:r>
        <w:rPr>
          <w:rFonts w:ascii="宋体" w:hAnsi="宋体"/>
          <w:sz w:val="24"/>
          <w:highlight w:val="none"/>
        </w:rPr>
        <w:t>实</w:t>
      </w:r>
      <w:r>
        <w:rPr>
          <w:rFonts w:hint="eastAsia" w:ascii="宋体" w:hAnsi="宋体"/>
          <w:sz w:val="24"/>
          <w:highlight w:val="none"/>
        </w:rPr>
        <w:t>有效的</w:t>
      </w:r>
      <w:r>
        <w:rPr>
          <w:rFonts w:ascii="宋体" w:hAnsi="宋体"/>
          <w:sz w:val="24"/>
          <w:highlight w:val="none"/>
        </w:rPr>
        <w:t>数</w:t>
      </w:r>
      <w:r>
        <w:rPr>
          <w:rFonts w:hint="eastAsia" w:ascii="宋体" w:hAnsi="宋体"/>
          <w:sz w:val="24"/>
          <w:highlight w:val="none"/>
        </w:rPr>
        <w:t>据、情</w:t>
      </w:r>
      <w:r>
        <w:rPr>
          <w:rFonts w:ascii="宋体" w:hAnsi="宋体"/>
          <w:sz w:val="24"/>
          <w:highlight w:val="none"/>
        </w:rPr>
        <w:t>况</w:t>
      </w:r>
      <w:r>
        <w:rPr>
          <w:rFonts w:hint="eastAsia" w:ascii="宋体" w:hAnsi="宋体"/>
          <w:sz w:val="24"/>
          <w:highlight w:val="none"/>
        </w:rPr>
        <w:t>和技</w:t>
      </w:r>
      <w:r>
        <w:rPr>
          <w:rFonts w:ascii="宋体" w:hAnsi="宋体"/>
          <w:sz w:val="24"/>
          <w:highlight w:val="none"/>
        </w:rPr>
        <w:t>术数</w:t>
      </w:r>
      <w:r>
        <w:rPr>
          <w:rFonts w:hint="eastAsia" w:ascii="宋体" w:hAnsi="宋体"/>
          <w:sz w:val="24"/>
          <w:highlight w:val="none"/>
        </w:rPr>
        <w:t>据；</w:t>
      </w:r>
    </w:p>
    <w:p>
      <w:pPr>
        <w:spacing w:line="420" w:lineRule="exact"/>
        <w:ind w:firstLine="748" w:firstLineChars="312"/>
        <w:rPr>
          <w:rFonts w:ascii="宋体" w:hAnsi="宋体"/>
          <w:sz w:val="24"/>
          <w:highlight w:val="none"/>
        </w:rPr>
      </w:pPr>
      <w:r>
        <w:rPr>
          <w:rFonts w:hint="eastAsia" w:ascii="宋体" w:hAnsi="宋体"/>
          <w:sz w:val="24"/>
          <w:highlight w:val="none"/>
        </w:rPr>
        <w:t>4.本</w:t>
      </w:r>
      <w:r>
        <w:rPr>
          <w:rFonts w:ascii="宋体" w:hAnsi="宋体"/>
          <w:sz w:val="24"/>
          <w:highlight w:val="none"/>
        </w:rPr>
        <w:t>响应文件</w:t>
      </w:r>
      <w:r>
        <w:rPr>
          <w:rFonts w:hint="eastAsia" w:ascii="宋体" w:hAnsi="宋体"/>
          <w:sz w:val="24"/>
          <w:highlight w:val="none"/>
        </w:rPr>
        <w:t>有效期至</w:t>
      </w:r>
      <w:r>
        <w:rPr>
          <w:rFonts w:ascii="宋体" w:hAnsi="宋体"/>
          <w:sz w:val="24"/>
          <w:highlight w:val="none"/>
        </w:rPr>
        <w:t>递</w:t>
      </w:r>
      <w:r>
        <w:rPr>
          <w:rFonts w:hint="eastAsia" w:ascii="宋体" w:hAnsi="宋体"/>
          <w:sz w:val="24"/>
          <w:highlight w:val="none"/>
        </w:rPr>
        <w:t>交</w:t>
      </w:r>
      <w:r>
        <w:rPr>
          <w:rFonts w:ascii="宋体" w:hAnsi="宋体"/>
          <w:sz w:val="24"/>
          <w:highlight w:val="none"/>
        </w:rPr>
        <w:t>截止时间</w:t>
      </w:r>
      <w:r>
        <w:rPr>
          <w:rFonts w:hint="eastAsia" w:ascii="宋体" w:hAnsi="宋体"/>
          <w:sz w:val="24"/>
          <w:highlight w:val="none"/>
        </w:rPr>
        <w:t>后90日内，在此期</w:t>
      </w:r>
      <w:r>
        <w:rPr>
          <w:rFonts w:ascii="宋体" w:hAnsi="宋体"/>
          <w:sz w:val="24"/>
          <w:highlight w:val="none"/>
        </w:rPr>
        <w:t>间</w:t>
      </w:r>
      <w:r>
        <w:rPr>
          <w:rFonts w:hint="eastAsia" w:ascii="宋体" w:hAnsi="宋体"/>
          <w:sz w:val="24"/>
          <w:highlight w:val="none"/>
        </w:rPr>
        <w:t>本</w:t>
      </w:r>
      <w:r>
        <w:rPr>
          <w:rFonts w:ascii="宋体" w:hAnsi="宋体"/>
          <w:sz w:val="24"/>
          <w:highlight w:val="none"/>
        </w:rPr>
        <w:t>响应文件</w:t>
      </w:r>
      <w:r>
        <w:rPr>
          <w:rFonts w:hint="eastAsia" w:ascii="宋体" w:hAnsi="宋体"/>
          <w:sz w:val="24"/>
          <w:highlight w:val="none"/>
        </w:rPr>
        <w:t>之</w:t>
      </w:r>
      <w:r>
        <w:rPr>
          <w:rFonts w:ascii="宋体" w:hAnsi="宋体"/>
          <w:sz w:val="24"/>
          <w:highlight w:val="none"/>
        </w:rPr>
        <w:t>规</w:t>
      </w:r>
      <w:r>
        <w:rPr>
          <w:rFonts w:hint="eastAsia" w:ascii="宋体" w:hAnsi="宋体"/>
          <w:sz w:val="24"/>
          <w:highlight w:val="none"/>
        </w:rPr>
        <w:t>定</w:t>
      </w:r>
      <w:r>
        <w:rPr>
          <w:rFonts w:ascii="宋体" w:hAnsi="宋体"/>
          <w:sz w:val="24"/>
          <w:highlight w:val="none"/>
        </w:rPr>
        <w:t>对</w:t>
      </w:r>
      <w:r>
        <w:rPr>
          <w:rFonts w:hint="eastAsia" w:ascii="宋体" w:hAnsi="宋体"/>
          <w:sz w:val="24"/>
          <w:highlight w:val="none"/>
        </w:rPr>
        <w:t>我方具有</w:t>
      </w:r>
      <w:r>
        <w:rPr>
          <w:rFonts w:ascii="宋体" w:hAnsi="宋体"/>
          <w:sz w:val="24"/>
          <w:highlight w:val="none"/>
        </w:rPr>
        <w:t>约</w:t>
      </w:r>
      <w:r>
        <w:rPr>
          <w:rFonts w:hint="eastAsia" w:ascii="宋体" w:hAnsi="宋体"/>
          <w:sz w:val="24"/>
          <w:highlight w:val="none"/>
        </w:rPr>
        <w:t>束力；</w:t>
      </w:r>
    </w:p>
    <w:p>
      <w:pPr>
        <w:spacing w:line="420" w:lineRule="exact"/>
        <w:ind w:firstLine="748" w:firstLineChars="312"/>
        <w:rPr>
          <w:rFonts w:ascii="宋体" w:hAnsi="宋体"/>
          <w:sz w:val="24"/>
          <w:highlight w:val="none"/>
        </w:rPr>
      </w:pPr>
      <w:r>
        <w:rPr>
          <w:rFonts w:hint="eastAsia" w:ascii="宋体" w:hAnsi="宋体"/>
          <w:sz w:val="24"/>
          <w:highlight w:val="none"/>
        </w:rPr>
        <w:t>5.如果</w:t>
      </w:r>
      <w:r>
        <w:rPr>
          <w:rFonts w:ascii="宋体" w:hAnsi="宋体"/>
          <w:sz w:val="24"/>
          <w:highlight w:val="none"/>
        </w:rPr>
        <w:t>我方</w:t>
      </w:r>
      <w:r>
        <w:rPr>
          <w:rFonts w:hint="eastAsia" w:ascii="宋体" w:hAnsi="宋体"/>
          <w:sz w:val="24"/>
          <w:highlight w:val="none"/>
        </w:rPr>
        <w:t>最终</w:t>
      </w:r>
      <w:r>
        <w:rPr>
          <w:rFonts w:ascii="宋体" w:hAnsi="宋体"/>
          <w:sz w:val="24"/>
          <w:highlight w:val="none"/>
        </w:rPr>
        <w:t>报价</w:t>
      </w:r>
      <w:r>
        <w:rPr>
          <w:rFonts w:hint="eastAsia" w:ascii="宋体" w:hAnsi="宋体"/>
          <w:sz w:val="24"/>
          <w:highlight w:val="none"/>
        </w:rPr>
        <w:t>被接受，</w:t>
      </w:r>
      <w:r>
        <w:rPr>
          <w:rFonts w:ascii="宋体" w:hAnsi="宋体"/>
          <w:sz w:val="24"/>
          <w:highlight w:val="none"/>
        </w:rPr>
        <w:t>则</w:t>
      </w:r>
      <w:r>
        <w:rPr>
          <w:rFonts w:hint="eastAsia" w:ascii="宋体" w:hAnsi="宋体"/>
          <w:sz w:val="24"/>
          <w:highlight w:val="none"/>
        </w:rPr>
        <w:t>至合同履行完成和</w:t>
      </w:r>
      <w:r>
        <w:rPr>
          <w:rFonts w:ascii="宋体" w:hAnsi="宋体"/>
          <w:sz w:val="24"/>
          <w:highlight w:val="none"/>
        </w:rPr>
        <w:t>质</w:t>
      </w:r>
      <w:r>
        <w:rPr>
          <w:rFonts w:hint="eastAsia" w:ascii="宋体" w:hAnsi="宋体"/>
          <w:sz w:val="24"/>
          <w:highlight w:val="none"/>
        </w:rPr>
        <w:t>量保</w:t>
      </w:r>
      <w:r>
        <w:rPr>
          <w:rFonts w:ascii="宋体" w:hAnsi="宋体"/>
          <w:sz w:val="24"/>
          <w:highlight w:val="none"/>
        </w:rPr>
        <w:t>证期满为止</w:t>
      </w:r>
      <w:r>
        <w:rPr>
          <w:rFonts w:hint="eastAsia" w:ascii="宋体" w:hAnsi="宋体"/>
          <w:sz w:val="24"/>
          <w:highlight w:val="none"/>
        </w:rPr>
        <w:t>，本</w:t>
      </w:r>
      <w:r>
        <w:rPr>
          <w:rFonts w:ascii="宋体" w:hAnsi="宋体"/>
          <w:sz w:val="24"/>
          <w:highlight w:val="none"/>
        </w:rPr>
        <w:t>响应文件</w:t>
      </w:r>
      <w:r>
        <w:rPr>
          <w:rFonts w:hint="eastAsia" w:ascii="宋体" w:hAnsi="宋体"/>
          <w:sz w:val="24"/>
          <w:highlight w:val="none"/>
        </w:rPr>
        <w:t>保持有效。</w:t>
      </w:r>
    </w:p>
    <w:p>
      <w:pPr>
        <w:spacing w:line="420" w:lineRule="exact"/>
        <w:ind w:firstLine="510"/>
        <w:rPr>
          <w:rFonts w:ascii="宋体" w:hAnsi="宋体"/>
          <w:sz w:val="24"/>
          <w:highlight w:val="none"/>
        </w:rPr>
      </w:pPr>
      <w:r>
        <w:rPr>
          <w:rFonts w:hint="eastAsia" w:ascii="宋体" w:hAnsi="宋体"/>
          <w:sz w:val="24"/>
          <w:highlight w:val="none"/>
        </w:rPr>
        <w:t>供应商全</w:t>
      </w:r>
      <w:r>
        <w:rPr>
          <w:rFonts w:ascii="宋体" w:hAnsi="宋体"/>
          <w:sz w:val="24"/>
          <w:highlight w:val="none"/>
        </w:rPr>
        <w:t>称</w:t>
      </w:r>
      <w:r>
        <w:rPr>
          <w:rFonts w:hint="eastAsia" w:ascii="宋体" w:hAnsi="宋体"/>
          <w:sz w:val="24"/>
          <w:highlight w:val="none"/>
        </w:rPr>
        <w:t>(</w:t>
      </w:r>
      <w:r>
        <w:rPr>
          <w:rFonts w:hint="eastAsia" w:ascii="宋体" w:hAnsi="宋体"/>
          <w:bCs/>
          <w:sz w:val="24"/>
          <w:highlight w:val="none"/>
        </w:rPr>
        <w:t>盖公章</w:t>
      </w:r>
      <w:r>
        <w:rPr>
          <w:rFonts w:hint="eastAsia" w:ascii="宋体" w:hAnsi="宋体"/>
          <w:sz w:val="24"/>
          <w:highlight w:val="none"/>
        </w:rPr>
        <w:t>)：</w:t>
      </w:r>
    </w:p>
    <w:p>
      <w:pPr>
        <w:spacing w:line="420" w:lineRule="exact"/>
        <w:ind w:firstLine="510"/>
        <w:rPr>
          <w:rFonts w:ascii="宋体" w:hAnsi="宋体"/>
          <w:sz w:val="24"/>
          <w:highlight w:val="none"/>
        </w:rPr>
      </w:pPr>
      <w:r>
        <w:rPr>
          <w:rFonts w:hint="eastAsia" w:ascii="宋体" w:hAnsi="宋体"/>
          <w:sz w:val="24"/>
          <w:highlight w:val="none"/>
        </w:rPr>
        <w:t>法定代表人或委托代理人(</w:t>
      </w:r>
      <w:r>
        <w:rPr>
          <w:rFonts w:hint="eastAsia" w:ascii="宋体" w:hAnsi="宋体"/>
          <w:bCs/>
          <w:sz w:val="24"/>
          <w:highlight w:val="none"/>
        </w:rPr>
        <w:t>签字或盖章</w:t>
      </w:r>
      <w:r>
        <w:rPr>
          <w:rFonts w:hint="eastAsia" w:ascii="宋体" w:hAnsi="宋体"/>
          <w:sz w:val="24"/>
          <w:highlight w:val="none"/>
        </w:rPr>
        <w:t>)：</w:t>
      </w:r>
      <w:r>
        <w:rPr>
          <w:rFonts w:ascii="宋体" w:hAnsi="宋体"/>
          <w:sz w:val="24"/>
          <w:highlight w:val="none"/>
        </w:rPr>
        <w:tab/>
      </w:r>
      <w:r>
        <w:rPr>
          <w:rFonts w:ascii="宋体" w:hAnsi="宋体"/>
          <w:sz w:val="24"/>
          <w:highlight w:val="none"/>
        </w:rPr>
        <w:tab/>
      </w:r>
      <w:r>
        <w:rPr>
          <w:rFonts w:ascii="宋体" w:hAnsi="宋体"/>
          <w:sz w:val="24"/>
          <w:highlight w:val="none"/>
        </w:rPr>
        <w:tab/>
      </w:r>
    </w:p>
    <w:p>
      <w:pPr>
        <w:spacing w:line="420" w:lineRule="exact"/>
        <w:ind w:firstLine="510"/>
        <w:rPr>
          <w:rFonts w:ascii="宋体" w:hAnsi="宋体"/>
          <w:sz w:val="24"/>
          <w:highlight w:val="none"/>
        </w:rPr>
      </w:pPr>
      <w:r>
        <w:rPr>
          <w:rFonts w:hint="eastAsia" w:ascii="宋体" w:hAnsi="宋体"/>
          <w:sz w:val="24"/>
          <w:highlight w:val="none"/>
        </w:rPr>
        <w:t xml:space="preserve">地 </w:t>
      </w:r>
      <w:r>
        <w:rPr>
          <w:rFonts w:ascii="宋体" w:hAnsi="宋体"/>
          <w:sz w:val="24"/>
          <w:highlight w:val="none"/>
        </w:rPr>
        <w:t xml:space="preserve"> </w:t>
      </w:r>
      <w:r>
        <w:rPr>
          <w:rFonts w:hint="eastAsia" w:ascii="宋体" w:hAnsi="宋体"/>
          <w:sz w:val="24"/>
          <w:highlight w:val="none"/>
        </w:rPr>
        <w:t>址：</w:t>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 xml:space="preserve">    电  话</w:t>
      </w:r>
      <w:r>
        <w:rPr>
          <w:rFonts w:hint="eastAsia" w:ascii="宋体" w:hAnsi="宋体"/>
          <w:sz w:val="24"/>
          <w:highlight w:val="none"/>
        </w:rPr>
        <w:t>：</w:t>
      </w:r>
    </w:p>
    <w:p>
      <w:pPr>
        <w:spacing w:line="420" w:lineRule="exact"/>
        <w:ind w:firstLine="510"/>
        <w:rPr>
          <w:rFonts w:ascii="宋体" w:hAnsi="宋体"/>
          <w:sz w:val="24"/>
          <w:highlight w:val="none"/>
        </w:rPr>
      </w:pPr>
      <w:r>
        <w:rPr>
          <w:rFonts w:ascii="宋体" w:hAnsi="宋体"/>
          <w:sz w:val="24"/>
          <w:highlight w:val="none"/>
        </w:rPr>
        <w:t>邮</w:t>
      </w:r>
      <w:r>
        <w:rPr>
          <w:rFonts w:hint="eastAsia" w:ascii="宋体" w:hAnsi="宋体"/>
          <w:sz w:val="24"/>
          <w:highlight w:val="none"/>
        </w:rPr>
        <w:t xml:space="preserve"> </w:t>
      </w:r>
      <w:r>
        <w:rPr>
          <w:rFonts w:ascii="宋体" w:hAnsi="宋体"/>
          <w:sz w:val="24"/>
          <w:highlight w:val="none"/>
        </w:rPr>
        <w:t xml:space="preserve"> 编</w:t>
      </w:r>
      <w:r>
        <w:rPr>
          <w:rFonts w:hint="eastAsia" w:ascii="宋体" w:hAnsi="宋体"/>
          <w:sz w:val="24"/>
          <w:highlight w:val="none"/>
        </w:rPr>
        <w:t>：</w:t>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 xml:space="preserve">    传  </w:t>
      </w:r>
      <w:r>
        <w:rPr>
          <w:rFonts w:hint="eastAsia" w:ascii="宋体" w:hAnsi="宋体"/>
          <w:sz w:val="24"/>
          <w:highlight w:val="none"/>
        </w:rPr>
        <w:t>真：</w:t>
      </w:r>
    </w:p>
    <w:p>
      <w:pPr>
        <w:spacing w:line="420" w:lineRule="exact"/>
        <w:ind w:firstLine="510"/>
        <w:rPr>
          <w:rFonts w:ascii="宋体" w:hAnsi="宋体"/>
          <w:sz w:val="24"/>
          <w:highlight w:val="none"/>
        </w:rPr>
      </w:pPr>
      <w:r>
        <w:rPr>
          <w:rFonts w:hint="eastAsia" w:ascii="宋体" w:hAnsi="宋体"/>
          <w:sz w:val="24"/>
          <w:highlight w:val="none"/>
        </w:rPr>
        <w:t xml:space="preserve">日 </w:t>
      </w:r>
      <w:r>
        <w:rPr>
          <w:rFonts w:ascii="宋体" w:hAnsi="宋体"/>
          <w:sz w:val="24"/>
          <w:highlight w:val="none"/>
        </w:rPr>
        <w:t xml:space="preserve"> </w:t>
      </w:r>
      <w:r>
        <w:rPr>
          <w:rFonts w:hint="eastAsia" w:ascii="宋体" w:hAnsi="宋体"/>
          <w:sz w:val="24"/>
          <w:highlight w:val="none"/>
        </w:rPr>
        <w:t>期：</w:t>
      </w:r>
    </w:p>
    <w:p>
      <w:pPr>
        <w:keepNext/>
        <w:keepLines/>
        <w:spacing w:before="120" w:beforeLines="50" w:after="120" w:afterLines="50" w:line="500" w:lineRule="exact"/>
        <w:jc w:val="center"/>
        <w:outlineLvl w:val="1"/>
        <w:rPr>
          <w:rFonts w:ascii="宋体" w:hAnsi="宋体"/>
          <w:b/>
          <w:kern w:val="0"/>
          <w:sz w:val="36"/>
          <w:szCs w:val="20"/>
          <w:highlight w:val="none"/>
        </w:rPr>
      </w:pPr>
      <w:bookmarkStart w:id="242" w:name="_Toc4075802"/>
      <w:bookmarkStart w:id="243" w:name="_Toc516061406"/>
      <w:bookmarkStart w:id="244" w:name="_Toc152767146"/>
      <w:bookmarkStart w:id="245" w:name="_Toc500853631"/>
      <w:bookmarkStart w:id="246" w:name="_Toc351391183"/>
      <w:bookmarkStart w:id="247" w:name="_Toc205269530"/>
      <w:bookmarkStart w:id="248" w:name="_Toc483649343"/>
      <w:r>
        <w:rPr>
          <w:rFonts w:hint="eastAsia" w:ascii="宋体" w:hAnsi="宋体"/>
          <w:b/>
          <w:kern w:val="0"/>
          <w:sz w:val="36"/>
          <w:szCs w:val="20"/>
          <w:highlight w:val="none"/>
        </w:rPr>
        <w:t>附件四：资格证明材料</w:t>
      </w:r>
      <w:bookmarkEnd w:id="242"/>
      <w:bookmarkEnd w:id="243"/>
      <w:bookmarkEnd w:id="244"/>
    </w:p>
    <w:p>
      <w:pPr>
        <w:spacing w:line="360" w:lineRule="auto"/>
        <w:ind w:firstLine="480" w:firstLineChars="200"/>
        <w:jc w:val="left"/>
        <w:rPr>
          <w:rFonts w:ascii="宋体"/>
          <w:sz w:val="24"/>
          <w:highlight w:val="none"/>
        </w:rPr>
      </w:pPr>
      <w:r>
        <w:rPr>
          <w:rFonts w:hint="eastAsia" w:ascii="宋体"/>
          <w:sz w:val="24"/>
          <w:highlight w:val="none"/>
        </w:rPr>
        <w:t>按照《谈判须知前附表》第1.</w:t>
      </w:r>
      <w:r>
        <w:rPr>
          <w:rFonts w:hint="eastAsia" w:ascii="宋体"/>
          <w:sz w:val="24"/>
          <w:highlight w:val="none"/>
          <w:lang w:val="en-US" w:eastAsia="zh-CN"/>
        </w:rPr>
        <w:t>1</w:t>
      </w:r>
      <w:r>
        <w:rPr>
          <w:rFonts w:hint="eastAsia" w:ascii="宋体"/>
          <w:sz w:val="24"/>
          <w:highlight w:val="none"/>
        </w:rPr>
        <w:t>条“供应商资格要求”提供的证明材料或声明函：</w:t>
      </w:r>
    </w:p>
    <w:p>
      <w:pPr>
        <w:spacing w:line="520" w:lineRule="exact"/>
        <w:ind w:firstLine="480" w:firstLineChars="200"/>
        <w:rPr>
          <w:rFonts w:ascii="宋体"/>
          <w:sz w:val="24"/>
          <w:highlight w:val="none"/>
        </w:rPr>
      </w:pPr>
      <w:r>
        <w:rPr>
          <w:rFonts w:hint="eastAsia" w:ascii="宋体"/>
          <w:sz w:val="24"/>
          <w:highlight w:val="none"/>
        </w:rPr>
        <w:t>1.供应商必须符合《中华人民共和国政府采购法》第二十二条的规定：</w:t>
      </w:r>
    </w:p>
    <w:p>
      <w:pPr>
        <w:spacing w:line="520" w:lineRule="exact"/>
        <w:ind w:firstLine="480" w:firstLineChars="200"/>
        <w:rPr>
          <w:rFonts w:ascii="宋体"/>
          <w:sz w:val="24"/>
          <w:highlight w:val="none"/>
        </w:rPr>
      </w:pPr>
      <w:r>
        <w:rPr>
          <w:rFonts w:hint="eastAsia" w:ascii="宋体"/>
          <w:sz w:val="24"/>
          <w:highlight w:val="none"/>
        </w:rPr>
        <w:t>①具有独立承担民事责任的能力(法人或者其他组织的营业执照等证明文件扫描件)；</w:t>
      </w:r>
    </w:p>
    <w:p>
      <w:pPr>
        <w:spacing w:line="520" w:lineRule="exact"/>
        <w:ind w:firstLine="480" w:firstLineChars="200"/>
        <w:rPr>
          <w:rFonts w:ascii="宋体"/>
          <w:sz w:val="24"/>
          <w:highlight w:val="none"/>
        </w:rPr>
      </w:pPr>
      <w:r>
        <w:rPr>
          <w:rFonts w:hint="eastAsia" w:ascii="宋体"/>
          <w:sz w:val="24"/>
          <w:highlight w:val="none"/>
        </w:rPr>
        <w:t>②具有良好的商业信誉和健全的财务会计制度(提供202</w:t>
      </w:r>
      <w:r>
        <w:rPr>
          <w:rFonts w:ascii="宋体"/>
          <w:sz w:val="24"/>
          <w:highlight w:val="none"/>
        </w:rPr>
        <w:t>1</w:t>
      </w:r>
      <w:r>
        <w:rPr>
          <w:rFonts w:hint="eastAsia" w:ascii="宋体"/>
          <w:sz w:val="24"/>
          <w:highlight w:val="none"/>
        </w:rPr>
        <w:t>年至今任意一年的审计报告或财务报表或开标前一个月内银行出具的资信证明扫描件)；</w:t>
      </w:r>
    </w:p>
    <w:p>
      <w:pPr>
        <w:spacing w:line="520" w:lineRule="exact"/>
        <w:ind w:firstLine="480" w:firstLineChars="200"/>
        <w:rPr>
          <w:rFonts w:ascii="宋体"/>
          <w:sz w:val="24"/>
          <w:highlight w:val="none"/>
        </w:rPr>
      </w:pPr>
      <w:r>
        <w:rPr>
          <w:rFonts w:hint="eastAsia" w:ascii="宋体"/>
          <w:sz w:val="24"/>
          <w:highlight w:val="none"/>
        </w:rPr>
        <w:t>③具有履行合同所必需的设备和专业技术能力(提供证明材料或声明函)；</w:t>
      </w:r>
    </w:p>
    <w:p>
      <w:pPr>
        <w:spacing w:line="520" w:lineRule="exact"/>
        <w:ind w:firstLine="480" w:firstLineChars="200"/>
        <w:rPr>
          <w:rFonts w:ascii="宋体"/>
          <w:sz w:val="24"/>
          <w:highlight w:val="none"/>
        </w:rPr>
      </w:pPr>
      <w:r>
        <w:rPr>
          <w:rFonts w:hint="eastAsia" w:ascii="宋体"/>
          <w:sz w:val="24"/>
          <w:highlight w:val="none"/>
        </w:rPr>
        <w:t>④有依法缴纳税收和社会保障资金的良好记录(提供</w:t>
      </w:r>
      <w:r>
        <w:rPr>
          <w:rFonts w:hint="eastAsia" w:ascii="宋体"/>
          <w:bCs/>
          <w:sz w:val="24"/>
          <w:highlight w:val="none"/>
        </w:rPr>
        <w:t>①缴税所属时间在202</w:t>
      </w:r>
      <w:r>
        <w:rPr>
          <w:rFonts w:ascii="宋体"/>
          <w:bCs/>
          <w:sz w:val="24"/>
          <w:highlight w:val="none"/>
        </w:rPr>
        <w:t>3</w:t>
      </w:r>
      <w:r>
        <w:rPr>
          <w:rFonts w:hint="eastAsia" w:ascii="宋体"/>
          <w:bCs/>
          <w:sz w:val="24"/>
          <w:highlight w:val="none"/>
        </w:rPr>
        <w:t>年01月至本项目响应文件提交截止时间前任意3个月的税务局税收通用缴款书或银行电子缴税（费）凭证或税务局出具纳税情况的相关证明，依法免税的，应提供依法免税的相关证明文件；②缴费所属时间在202</w:t>
      </w:r>
      <w:r>
        <w:rPr>
          <w:rFonts w:ascii="宋体"/>
          <w:bCs/>
          <w:sz w:val="24"/>
          <w:highlight w:val="none"/>
        </w:rPr>
        <w:t>3</w:t>
      </w:r>
      <w:r>
        <w:rPr>
          <w:rFonts w:hint="eastAsia" w:ascii="宋体"/>
          <w:bCs/>
          <w:sz w:val="24"/>
          <w:highlight w:val="none"/>
        </w:rPr>
        <w:t>年01月至本项目响应文件提交截止时间前任意3个月的社会保险费缴款书或银行电子缴税（费）凭证或社保管理部门出具的有效的缴款证明，依法免缴的，应提供依法免缴的相关证明文件</w:t>
      </w:r>
      <w:r>
        <w:rPr>
          <w:rFonts w:hint="eastAsia" w:ascii="宋体"/>
          <w:sz w:val="24"/>
          <w:highlight w:val="none"/>
        </w:rPr>
        <w:t>)；</w:t>
      </w:r>
    </w:p>
    <w:p>
      <w:pPr>
        <w:spacing w:line="520" w:lineRule="exact"/>
        <w:ind w:firstLine="480" w:firstLineChars="200"/>
        <w:rPr>
          <w:rFonts w:ascii="宋体"/>
          <w:sz w:val="24"/>
          <w:highlight w:val="none"/>
        </w:rPr>
      </w:pPr>
      <w:r>
        <w:rPr>
          <w:rFonts w:hint="eastAsia" w:ascii="宋体"/>
          <w:sz w:val="24"/>
          <w:highlight w:val="none"/>
        </w:rPr>
        <w:t>⑤参加政府采购活动前三年内，在经营活动中没有重大违法记录(提供声明函)；</w:t>
      </w:r>
    </w:p>
    <w:p>
      <w:pPr>
        <w:spacing w:line="520" w:lineRule="exact"/>
        <w:ind w:firstLine="480" w:firstLineChars="200"/>
        <w:rPr>
          <w:rFonts w:ascii="宋体"/>
          <w:sz w:val="24"/>
          <w:highlight w:val="none"/>
        </w:rPr>
      </w:pPr>
      <w:r>
        <w:rPr>
          <w:rFonts w:hint="eastAsia" w:ascii="宋体"/>
          <w:sz w:val="24"/>
          <w:highlight w:val="none"/>
        </w:rPr>
        <w:t>⑥法律、行政法规规定的其他条件(提供证明材料或声明函)。</w:t>
      </w:r>
    </w:p>
    <w:p>
      <w:pPr>
        <w:spacing w:line="520" w:lineRule="exact"/>
        <w:ind w:firstLine="480" w:firstLineChars="200"/>
        <w:rPr>
          <w:rFonts w:ascii="宋体"/>
          <w:sz w:val="24"/>
          <w:highlight w:val="none"/>
        </w:rPr>
      </w:pPr>
      <w:r>
        <w:rPr>
          <w:rFonts w:hint="eastAsia" w:ascii="宋体"/>
          <w:sz w:val="24"/>
          <w:highlight w:val="none"/>
        </w:rPr>
        <w:t>2.未被列入失信被执行人、重大税收违法案件当事人、政府采购严重违法失信行为记录名单的供应商（以在“信用中国”网站（www.creditchina.gov.cn）查询的信用记录为准）；未被列入政府采购严重违法失信行为记录名单的供应商（以在中国政府采购网（www.ccgp.gov.cn）查询的信用记录为准）（提供声明函）。</w:t>
      </w:r>
    </w:p>
    <w:p>
      <w:pPr>
        <w:spacing w:line="520" w:lineRule="exact"/>
        <w:ind w:firstLine="480" w:firstLineChars="200"/>
        <w:rPr>
          <w:rFonts w:ascii="宋体"/>
          <w:sz w:val="24"/>
          <w:highlight w:val="none"/>
        </w:rPr>
      </w:pPr>
      <w:r>
        <w:rPr>
          <w:rFonts w:hint="eastAsia" w:ascii="宋体"/>
          <w:sz w:val="24"/>
          <w:highlight w:val="none"/>
        </w:rPr>
        <w:t>3.供应商承诺在近三年内经营活动中公司及法定代表人无行贿犯罪记录（提供声明）；</w:t>
      </w:r>
    </w:p>
    <w:p>
      <w:pPr>
        <w:spacing w:line="520" w:lineRule="exact"/>
        <w:ind w:firstLine="480" w:firstLineChars="200"/>
        <w:rPr>
          <w:rFonts w:ascii="宋体"/>
          <w:sz w:val="24"/>
          <w:highlight w:val="none"/>
        </w:rPr>
      </w:pPr>
      <w:r>
        <w:rPr>
          <w:rFonts w:hint="eastAsia" w:ascii="宋体"/>
          <w:sz w:val="24"/>
          <w:highlight w:val="none"/>
        </w:rPr>
        <w:t>4.供应商必须由法定代表人或法定代表人出具授权书的委托代理人携带本人身份证原件参加本项目谈判活动。</w:t>
      </w:r>
    </w:p>
    <w:p>
      <w:pPr>
        <w:spacing w:line="520" w:lineRule="exact"/>
        <w:ind w:firstLine="480" w:firstLineChars="200"/>
        <w:rPr>
          <w:rFonts w:ascii="宋体"/>
          <w:sz w:val="24"/>
          <w:highlight w:val="none"/>
        </w:rPr>
      </w:pPr>
      <w:r>
        <w:rPr>
          <w:rFonts w:hint="eastAsia" w:ascii="宋体"/>
          <w:sz w:val="24"/>
          <w:highlight w:val="none"/>
        </w:rPr>
        <w:t>5.联合体：不接受。</w:t>
      </w:r>
    </w:p>
    <w:p>
      <w:pPr>
        <w:adjustRightInd w:val="0"/>
        <w:spacing w:line="440" w:lineRule="exact"/>
        <w:rPr>
          <w:rFonts w:ascii="宋体" w:hAnsi="宋体"/>
          <w:bCs/>
          <w:color w:val="000000"/>
          <w:sz w:val="24"/>
          <w:szCs w:val="20"/>
          <w:highlight w:val="none"/>
        </w:rPr>
      </w:pPr>
    </w:p>
    <w:p>
      <w:pPr>
        <w:spacing w:line="520" w:lineRule="exact"/>
        <w:ind w:firstLine="480" w:firstLineChars="200"/>
        <w:rPr>
          <w:rFonts w:ascii="宋体"/>
          <w:sz w:val="24"/>
          <w:highlight w:val="none"/>
        </w:rPr>
      </w:pPr>
      <w:r>
        <w:rPr>
          <w:rFonts w:hint="eastAsia" w:ascii="宋体" w:hAnsi="宋体" w:cs="宋体"/>
          <w:snapToGrid w:val="0"/>
          <w:kern w:val="0"/>
          <w:sz w:val="24"/>
          <w:szCs w:val="22"/>
          <w:highlight w:val="none"/>
        </w:rPr>
        <w:t>注：声明函格式后附，</w:t>
      </w:r>
      <w:r>
        <w:rPr>
          <w:rFonts w:hint="eastAsia" w:ascii="宋体"/>
          <w:sz w:val="24"/>
          <w:highlight w:val="none"/>
        </w:rPr>
        <w:t>需要声明的内容可全部在一个声明函注明，也可以分开声明。</w:t>
      </w:r>
    </w:p>
    <w:p>
      <w:pPr>
        <w:ind w:firstLine="420"/>
        <w:rPr>
          <w:rFonts w:ascii="宋体" w:hAnsi="宋体"/>
          <w:sz w:val="24"/>
          <w:highlight w:val="none"/>
        </w:rPr>
      </w:pPr>
    </w:p>
    <w:p>
      <w:pPr>
        <w:widowControl/>
        <w:jc w:val="left"/>
        <w:rPr>
          <w:rFonts w:ascii="宋体" w:hAnsi="宋体"/>
          <w:b/>
          <w:kern w:val="0"/>
          <w:sz w:val="36"/>
          <w:szCs w:val="20"/>
          <w:highlight w:val="none"/>
        </w:rPr>
      </w:pPr>
      <w:r>
        <w:rPr>
          <w:rFonts w:ascii="宋体" w:hAnsi="宋体"/>
          <w:b/>
          <w:kern w:val="0"/>
          <w:sz w:val="36"/>
          <w:szCs w:val="20"/>
          <w:highlight w:val="none"/>
        </w:rPr>
        <w:br w:type="page"/>
      </w:r>
    </w:p>
    <w:p>
      <w:pPr>
        <w:keepNext/>
        <w:keepLines/>
        <w:spacing w:line="400" w:lineRule="exact"/>
        <w:jc w:val="center"/>
        <w:outlineLvl w:val="1"/>
        <w:rPr>
          <w:rFonts w:ascii="宋体" w:hAnsi="宋体"/>
          <w:b/>
          <w:kern w:val="0"/>
          <w:sz w:val="36"/>
          <w:szCs w:val="20"/>
          <w:highlight w:val="none"/>
        </w:rPr>
      </w:pPr>
      <w:bookmarkStart w:id="249" w:name="_Toc516061407"/>
      <w:bookmarkStart w:id="250" w:name="_Toc152767147"/>
      <w:bookmarkStart w:id="251" w:name="_Toc4075803"/>
      <w:r>
        <w:rPr>
          <w:rFonts w:hint="eastAsia" w:ascii="宋体" w:hAnsi="宋体"/>
          <w:b/>
          <w:kern w:val="0"/>
          <w:sz w:val="36"/>
          <w:szCs w:val="20"/>
          <w:highlight w:val="none"/>
        </w:rPr>
        <w:t>声明函格式</w:t>
      </w:r>
      <w:bookmarkEnd w:id="249"/>
      <w:bookmarkEnd w:id="250"/>
      <w:bookmarkEnd w:id="251"/>
    </w:p>
    <w:p>
      <w:pPr>
        <w:spacing w:line="480" w:lineRule="exact"/>
        <w:ind w:firstLine="420"/>
        <w:rPr>
          <w:rFonts w:ascii="宋体" w:hAnsi="宋体"/>
          <w:b/>
          <w:sz w:val="24"/>
          <w:highlight w:val="none"/>
        </w:rPr>
      </w:pPr>
    </w:p>
    <w:p>
      <w:pPr>
        <w:spacing w:line="480" w:lineRule="exact"/>
        <w:ind w:firstLine="420"/>
        <w:rPr>
          <w:rFonts w:ascii="宋体" w:hAnsi="宋体"/>
          <w:b/>
          <w:sz w:val="24"/>
          <w:highlight w:val="none"/>
        </w:rPr>
      </w:pPr>
      <w:r>
        <w:rPr>
          <w:rFonts w:hint="eastAsia" w:ascii="宋体" w:hAnsi="宋体"/>
          <w:b/>
          <w:sz w:val="24"/>
          <w:highlight w:val="none"/>
        </w:rPr>
        <w:t>致：(采购人名称)</w:t>
      </w:r>
    </w:p>
    <w:p>
      <w:pPr>
        <w:spacing w:before="60" w:after="60" w:line="480" w:lineRule="exact"/>
        <w:ind w:firstLine="510"/>
        <w:rPr>
          <w:rFonts w:ascii="宋体" w:hAnsi="宋体"/>
          <w:sz w:val="24"/>
          <w:highlight w:val="none"/>
        </w:rPr>
      </w:pPr>
    </w:p>
    <w:p>
      <w:pPr>
        <w:spacing w:before="60" w:after="60" w:line="480" w:lineRule="exact"/>
        <w:ind w:firstLine="510"/>
        <w:rPr>
          <w:rFonts w:ascii="宋体" w:hAnsi="宋体"/>
          <w:sz w:val="24"/>
          <w:highlight w:val="none"/>
        </w:rPr>
      </w:pPr>
    </w:p>
    <w:p>
      <w:pPr>
        <w:spacing w:before="60" w:after="60" w:line="480" w:lineRule="exact"/>
        <w:ind w:firstLine="510"/>
        <w:rPr>
          <w:rFonts w:ascii="宋体" w:hAnsi="宋体"/>
          <w:sz w:val="24"/>
          <w:highlight w:val="none"/>
        </w:rPr>
      </w:pPr>
      <w:r>
        <w:rPr>
          <w:rFonts w:hint="eastAsia" w:ascii="宋体" w:hAnsi="宋体"/>
          <w:sz w:val="24"/>
          <w:highlight w:val="none"/>
        </w:rPr>
        <w:t>(供应商自行承诺及声明，内容自拟)</w:t>
      </w:r>
    </w:p>
    <w:p>
      <w:pPr>
        <w:spacing w:before="60" w:after="60" w:line="480" w:lineRule="exact"/>
        <w:ind w:firstLine="510"/>
        <w:rPr>
          <w:rFonts w:ascii="宋体" w:hAnsi="宋体"/>
          <w:sz w:val="24"/>
          <w:highlight w:val="none"/>
        </w:rPr>
      </w:pPr>
    </w:p>
    <w:p>
      <w:pPr>
        <w:spacing w:before="60" w:after="60" w:line="480" w:lineRule="exact"/>
        <w:ind w:firstLine="510"/>
        <w:rPr>
          <w:rFonts w:ascii="宋体" w:hAnsi="宋体"/>
          <w:sz w:val="24"/>
          <w:highlight w:val="none"/>
        </w:rPr>
      </w:pPr>
    </w:p>
    <w:p>
      <w:pPr>
        <w:spacing w:before="60" w:after="60" w:line="480" w:lineRule="exact"/>
        <w:ind w:firstLine="510"/>
        <w:rPr>
          <w:rFonts w:ascii="宋体" w:hAnsi="宋体"/>
          <w:sz w:val="24"/>
          <w:highlight w:val="none"/>
        </w:rPr>
      </w:pPr>
    </w:p>
    <w:p>
      <w:pPr>
        <w:spacing w:before="60" w:after="60" w:line="480" w:lineRule="exact"/>
        <w:ind w:firstLine="2668" w:firstLineChars="1112"/>
        <w:rPr>
          <w:rFonts w:ascii="宋体" w:hAnsi="宋体"/>
          <w:sz w:val="24"/>
          <w:highlight w:val="none"/>
        </w:rPr>
      </w:pPr>
      <w:r>
        <w:rPr>
          <w:rFonts w:hint="eastAsia" w:ascii="宋体" w:hAnsi="宋体"/>
          <w:sz w:val="24"/>
          <w:highlight w:val="none"/>
        </w:rPr>
        <w:t>供应商全称(</w:t>
      </w:r>
      <w:r>
        <w:rPr>
          <w:rFonts w:hint="eastAsia" w:ascii="宋体" w:hAnsi="宋体"/>
          <w:bCs/>
          <w:sz w:val="24"/>
          <w:highlight w:val="none"/>
        </w:rPr>
        <w:t>盖公章</w:t>
      </w:r>
      <w:r>
        <w:rPr>
          <w:rFonts w:hint="eastAsia" w:ascii="宋体" w:hAnsi="宋体"/>
          <w:sz w:val="24"/>
          <w:highlight w:val="none"/>
        </w:rPr>
        <w:t>)：</w:t>
      </w:r>
      <w:r>
        <w:rPr>
          <w:rFonts w:ascii="宋体" w:hAnsi="宋体"/>
          <w:sz w:val="24"/>
          <w:highlight w:val="none"/>
          <w:u w:val="single"/>
        </w:rPr>
        <w:t>________________________</w:t>
      </w:r>
    </w:p>
    <w:p>
      <w:pPr>
        <w:spacing w:before="60" w:after="60" w:line="480" w:lineRule="exact"/>
        <w:ind w:firstLine="2668" w:firstLineChars="1112"/>
        <w:rPr>
          <w:rFonts w:ascii="宋体" w:hAnsi="宋体"/>
          <w:sz w:val="24"/>
          <w:highlight w:val="none"/>
        </w:rPr>
      </w:pPr>
      <w:r>
        <w:rPr>
          <w:rFonts w:hint="eastAsia" w:ascii="宋体" w:hAnsi="宋体"/>
          <w:sz w:val="24"/>
          <w:highlight w:val="none"/>
        </w:rPr>
        <w:t>法定代表人或委托代理人(</w:t>
      </w:r>
      <w:r>
        <w:rPr>
          <w:rFonts w:hint="eastAsia" w:ascii="宋体" w:hAnsi="宋体"/>
          <w:bCs/>
          <w:sz w:val="24"/>
          <w:highlight w:val="none"/>
        </w:rPr>
        <w:t>签字或盖章</w:t>
      </w:r>
      <w:r>
        <w:rPr>
          <w:rFonts w:hint="eastAsia" w:ascii="宋体" w:hAnsi="宋体"/>
          <w:sz w:val="24"/>
          <w:highlight w:val="none"/>
        </w:rPr>
        <w:t>)：</w:t>
      </w:r>
      <w:r>
        <w:rPr>
          <w:rFonts w:ascii="宋体" w:hAnsi="宋体"/>
          <w:sz w:val="24"/>
          <w:highlight w:val="none"/>
          <w:u w:val="single"/>
        </w:rPr>
        <w:t>__________</w:t>
      </w:r>
    </w:p>
    <w:p>
      <w:pPr>
        <w:spacing w:before="60" w:after="60" w:line="480" w:lineRule="exact"/>
        <w:ind w:firstLine="2668" w:firstLineChars="1112"/>
        <w:rPr>
          <w:rFonts w:ascii="宋体" w:hAnsi="宋体"/>
          <w:sz w:val="24"/>
          <w:highlight w:val="none"/>
        </w:rPr>
      </w:pPr>
      <w:r>
        <w:rPr>
          <w:rFonts w:hint="eastAsia" w:ascii="宋体" w:hAnsi="宋体"/>
          <w:sz w:val="24"/>
          <w:highlight w:val="none"/>
        </w:rPr>
        <w:t>日期：</w:t>
      </w:r>
      <w:r>
        <w:rPr>
          <w:rFonts w:ascii="宋体" w:hAnsi="宋体"/>
          <w:sz w:val="24"/>
          <w:highlight w:val="none"/>
        </w:rPr>
        <w:t>_______</w:t>
      </w:r>
      <w:r>
        <w:rPr>
          <w:rFonts w:hint="eastAsia" w:ascii="宋体" w:hAnsi="宋体"/>
          <w:sz w:val="24"/>
          <w:highlight w:val="none"/>
        </w:rPr>
        <w:t>年</w:t>
      </w:r>
      <w:r>
        <w:rPr>
          <w:rFonts w:ascii="宋体" w:hAnsi="宋体"/>
          <w:sz w:val="24"/>
          <w:highlight w:val="none"/>
        </w:rPr>
        <w:t>____</w:t>
      </w:r>
      <w:r>
        <w:rPr>
          <w:rFonts w:hint="eastAsia" w:ascii="宋体" w:hAnsi="宋体"/>
          <w:sz w:val="24"/>
          <w:highlight w:val="none"/>
        </w:rPr>
        <w:t>月</w:t>
      </w:r>
      <w:r>
        <w:rPr>
          <w:rFonts w:ascii="宋体" w:hAnsi="宋体"/>
          <w:sz w:val="24"/>
          <w:highlight w:val="none"/>
        </w:rPr>
        <w:t>_____</w:t>
      </w:r>
      <w:r>
        <w:rPr>
          <w:rFonts w:hint="eastAsia" w:ascii="宋体" w:hAnsi="宋体"/>
          <w:sz w:val="24"/>
          <w:highlight w:val="none"/>
        </w:rPr>
        <w:t>日</w:t>
      </w:r>
    </w:p>
    <w:p>
      <w:pPr>
        <w:spacing w:before="60" w:after="60" w:line="480" w:lineRule="exact"/>
        <w:ind w:firstLine="2548" w:firstLineChars="1062"/>
        <w:rPr>
          <w:rFonts w:ascii="宋体" w:hAnsi="宋体"/>
          <w:sz w:val="24"/>
          <w:highlight w:val="none"/>
        </w:rPr>
      </w:pPr>
    </w:p>
    <w:p>
      <w:pPr>
        <w:spacing w:before="60" w:after="60" w:line="480" w:lineRule="exact"/>
        <w:ind w:firstLine="2548" w:firstLineChars="1062"/>
        <w:rPr>
          <w:rFonts w:ascii="宋体" w:hAnsi="宋体"/>
          <w:sz w:val="24"/>
          <w:highlight w:val="none"/>
        </w:rPr>
      </w:pPr>
    </w:p>
    <w:p>
      <w:pPr>
        <w:spacing w:before="60" w:after="60" w:line="480" w:lineRule="exact"/>
        <w:rPr>
          <w:rFonts w:ascii="宋体" w:hAnsi="宋体"/>
          <w:b/>
          <w:sz w:val="24"/>
          <w:highlight w:val="none"/>
        </w:rPr>
      </w:pPr>
      <w:r>
        <w:rPr>
          <w:rFonts w:hint="eastAsia" w:ascii="宋体" w:hAnsi="宋体"/>
          <w:b/>
          <w:sz w:val="24"/>
          <w:highlight w:val="none"/>
        </w:rPr>
        <w:t>注：</w:t>
      </w:r>
    </w:p>
    <w:p>
      <w:pPr>
        <w:spacing w:line="480" w:lineRule="exact"/>
        <w:ind w:firstLine="520" w:firstLineChars="200"/>
        <w:rPr>
          <w:rFonts w:ascii="宋体" w:hAnsi="宋体"/>
          <w:spacing w:val="10"/>
          <w:sz w:val="24"/>
          <w:highlight w:val="none"/>
        </w:rPr>
      </w:pPr>
      <w:r>
        <w:rPr>
          <w:rFonts w:hint="eastAsia" w:ascii="宋体" w:hAnsi="宋体"/>
          <w:spacing w:val="10"/>
          <w:sz w:val="24"/>
          <w:highlight w:val="none"/>
        </w:rPr>
        <w:t>1.供应商应对是否满足</w:t>
      </w:r>
      <w:r>
        <w:rPr>
          <w:rFonts w:hint="eastAsia" w:ascii="宋体"/>
          <w:sz w:val="24"/>
          <w:highlight w:val="none"/>
        </w:rPr>
        <w:t>《中华人民共和国政府采购法》第二十二条规定</w:t>
      </w:r>
      <w:r>
        <w:rPr>
          <w:rFonts w:hint="eastAsia" w:ascii="宋体" w:hAnsi="宋体"/>
          <w:spacing w:val="10"/>
          <w:sz w:val="24"/>
          <w:highlight w:val="none"/>
        </w:rPr>
        <w:t>“</w:t>
      </w:r>
      <w:r>
        <w:rPr>
          <w:rFonts w:ascii="宋体" w:hAnsi="宋体"/>
          <w:spacing w:val="10"/>
          <w:sz w:val="24"/>
          <w:highlight w:val="none"/>
        </w:rPr>
        <w:t>具有独立承担民事责任的能力；具有良好的商业信誉和健全的财务会计制度；具有履行合同所必需的设备和专业技术能力；有依法缴纳税收和社会保障资金的良好记录；参加</w:t>
      </w:r>
      <w:r>
        <w:rPr>
          <w:rFonts w:hint="eastAsia" w:ascii="宋体" w:hAnsi="宋体"/>
          <w:spacing w:val="10"/>
          <w:sz w:val="24"/>
          <w:highlight w:val="none"/>
        </w:rPr>
        <w:t>本次</w:t>
      </w:r>
      <w:r>
        <w:rPr>
          <w:rFonts w:ascii="宋体" w:hAnsi="宋体"/>
          <w:spacing w:val="10"/>
          <w:sz w:val="24"/>
          <w:highlight w:val="none"/>
        </w:rPr>
        <w:t>政府采购活动前三年内，在经营活动中没有重大违法记录；法律、行政法规规定的其他条件。</w:t>
      </w:r>
      <w:r>
        <w:rPr>
          <w:rFonts w:hint="eastAsia" w:ascii="宋体" w:hAnsi="宋体"/>
          <w:spacing w:val="10"/>
          <w:sz w:val="24"/>
          <w:highlight w:val="none"/>
        </w:rPr>
        <w:t>”进行承诺和声明；</w:t>
      </w:r>
    </w:p>
    <w:p>
      <w:pPr>
        <w:spacing w:line="480" w:lineRule="exact"/>
        <w:ind w:firstLine="520" w:firstLineChars="200"/>
        <w:rPr>
          <w:rFonts w:ascii="宋体" w:hAnsi="宋体"/>
          <w:spacing w:val="10"/>
          <w:sz w:val="24"/>
          <w:highlight w:val="none"/>
        </w:rPr>
      </w:pPr>
      <w:r>
        <w:rPr>
          <w:rFonts w:hint="eastAsia" w:ascii="宋体" w:hAnsi="宋体"/>
          <w:spacing w:val="10"/>
          <w:sz w:val="24"/>
          <w:highlight w:val="none"/>
        </w:rPr>
        <w:t>2.若</w:t>
      </w:r>
      <w:r>
        <w:rPr>
          <w:rFonts w:hint="eastAsia" w:ascii="宋体" w:hAnsi="宋体"/>
          <w:sz w:val="24"/>
          <w:highlight w:val="none"/>
        </w:rPr>
        <w:t>单一来源采购文件</w:t>
      </w:r>
      <w:r>
        <w:rPr>
          <w:rFonts w:hint="eastAsia" w:ascii="宋体" w:hAnsi="宋体"/>
          <w:spacing w:val="10"/>
          <w:sz w:val="24"/>
          <w:highlight w:val="none"/>
        </w:rPr>
        <w:t>中明确要求提供证明资料的，以证明资料为准。</w:t>
      </w:r>
    </w:p>
    <w:p>
      <w:pPr>
        <w:spacing w:line="360" w:lineRule="auto"/>
        <w:ind w:firstLine="420" w:firstLineChars="200"/>
        <w:rPr>
          <w:rFonts w:ascii="宋体" w:hAnsi="宋体"/>
          <w:szCs w:val="21"/>
          <w:highlight w:val="none"/>
        </w:rPr>
      </w:pPr>
    </w:p>
    <w:p>
      <w:pPr>
        <w:widowControl/>
        <w:jc w:val="left"/>
        <w:rPr>
          <w:rFonts w:ascii="宋体" w:hAnsi="宋体"/>
          <w:b/>
          <w:kern w:val="0"/>
          <w:sz w:val="36"/>
          <w:szCs w:val="20"/>
          <w:highlight w:val="none"/>
        </w:rPr>
      </w:pPr>
    </w:p>
    <w:p>
      <w:pPr>
        <w:widowControl/>
        <w:jc w:val="left"/>
        <w:rPr>
          <w:rFonts w:ascii="宋体" w:hAnsi="宋体"/>
          <w:b/>
          <w:kern w:val="0"/>
          <w:sz w:val="36"/>
          <w:szCs w:val="20"/>
          <w:highlight w:val="none"/>
        </w:rPr>
      </w:pPr>
      <w:r>
        <w:rPr>
          <w:rFonts w:ascii="宋体" w:hAnsi="宋体"/>
          <w:sz w:val="36"/>
          <w:szCs w:val="20"/>
          <w:highlight w:val="none"/>
        </w:rPr>
        <w:br w:type="page"/>
      </w:r>
    </w:p>
    <w:p>
      <w:pPr>
        <w:keepNext/>
        <w:keepLines/>
        <w:spacing w:before="120" w:beforeLines="50" w:after="120" w:afterLines="50" w:line="500" w:lineRule="exact"/>
        <w:jc w:val="center"/>
        <w:outlineLvl w:val="1"/>
        <w:rPr>
          <w:rFonts w:ascii="宋体" w:hAnsi="宋体"/>
          <w:b/>
          <w:kern w:val="0"/>
          <w:sz w:val="36"/>
          <w:szCs w:val="20"/>
          <w:highlight w:val="none"/>
        </w:rPr>
      </w:pPr>
      <w:bookmarkStart w:id="252" w:name="_Toc4075804"/>
      <w:bookmarkStart w:id="253" w:name="_Toc516061408"/>
      <w:bookmarkStart w:id="254" w:name="_Toc152767148"/>
      <w:r>
        <w:rPr>
          <w:rFonts w:hint="eastAsia" w:ascii="宋体" w:hAnsi="宋体"/>
          <w:b/>
          <w:kern w:val="0"/>
          <w:sz w:val="36"/>
          <w:szCs w:val="20"/>
          <w:highlight w:val="none"/>
        </w:rPr>
        <w:t>附件五：法定代表人身份证明书</w:t>
      </w:r>
      <w:bookmarkEnd w:id="245"/>
      <w:bookmarkEnd w:id="246"/>
      <w:bookmarkEnd w:id="247"/>
      <w:bookmarkEnd w:id="248"/>
      <w:bookmarkEnd w:id="252"/>
      <w:bookmarkEnd w:id="253"/>
      <w:bookmarkEnd w:id="254"/>
    </w:p>
    <w:p>
      <w:pPr>
        <w:jc w:val="center"/>
        <w:rPr>
          <w:rFonts w:ascii="宋体" w:hAnsi="宋体"/>
          <w:b/>
          <w:sz w:val="36"/>
          <w:szCs w:val="20"/>
          <w:highlight w:val="none"/>
        </w:rPr>
      </w:pPr>
    </w:p>
    <w:p>
      <w:pPr>
        <w:rPr>
          <w:rFonts w:ascii="宋体" w:hAnsi="宋体"/>
          <w:b/>
          <w:szCs w:val="21"/>
          <w:highlight w:val="none"/>
        </w:rPr>
      </w:pPr>
    </w:p>
    <w:p>
      <w:pPr>
        <w:spacing w:line="360" w:lineRule="auto"/>
        <w:ind w:firstLine="612"/>
        <w:rPr>
          <w:rFonts w:ascii="宋体" w:hAnsi="宋体"/>
          <w:sz w:val="24"/>
          <w:highlight w:val="none"/>
        </w:rPr>
      </w:pPr>
      <w:bookmarkStart w:id="255" w:name="_Toc500853633"/>
      <w:bookmarkStart w:id="256" w:name="_Toc483649345"/>
      <w:bookmarkStart w:id="257" w:name="_Toc38173195"/>
      <w:bookmarkStart w:id="258" w:name="_Toc78603132"/>
      <w:bookmarkStart w:id="259" w:name="_Toc31603096"/>
      <w:r>
        <w:rPr>
          <w:rFonts w:hint="eastAsia" w:ascii="宋体" w:hAnsi="宋体"/>
          <w:sz w:val="24"/>
          <w:highlight w:val="none"/>
        </w:rPr>
        <w:t>单位名称：</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pPr>
        <w:spacing w:line="360" w:lineRule="auto"/>
        <w:ind w:firstLine="612"/>
        <w:rPr>
          <w:rFonts w:ascii="宋体" w:hAnsi="宋体"/>
          <w:sz w:val="24"/>
          <w:highlight w:val="none"/>
        </w:rPr>
      </w:pPr>
    </w:p>
    <w:p>
      <w:pPr>
        <w:spacing w:line="360" w:lineRule="auto"/>
        <w:ind w:firstLine="610"/>
        <w:rPr>
          <w:rFonts w:ascii="宋体" w:hAnsi="宋体"/>
          <w:sz w:val="24"/>
          <w:highlight w:val="none"/>
          <w:u w:val="single"/>
        </w:rPr>
      </w:pPr>
      <w:r>
        <w:rPr>
          <w:rFonts w:hint="eastAsia" w:ascii="宋体" w:hAnsi="宋体"/>
          <w:sz w:val="24"/>
          <w:highlight w:val="none"/>
        </w:rPr>
        <w:t>单位性质：</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pPr>
        <w:spacing w:line="360" w:lineRule="auto"/>
        <w:ind w:firstLine="610"/>
        <w:rPr>
          <w:rFonts w:ascii="宋体" w:hAnsi="宋体"/>
          <w:sz w:val="24"/>
          <w:highlight w:val="none"/>
        </w:rPr>
      </w:pPr>
    </w:p>
    <w:p>
      <w:pPr>
        <w:spacing w:line="360" w:lineRule="auto"/>
        <w:ind w:firstLine="610"/>
        <w:rPr>
          <w:rFonts w:ascii="宋体" w:hAnsi="宋体"/>
          <w:sz w:val="24"/>
          <w:highlight w:val="none"/>
          <w:u w:val="single"/>
        </w:rPr>
      </w:pPr>
      <w:r>
        <w:rPr>
          <w:rFonts w:hint="eastAsia" w:ascii="宋体" w:hAnsi="宋体"/>
          <w:sz w:val="24"/>
          <w:highlight w:val="none"/>
        </w:rPr>
        <w:t>地</w:t>
      </w:r>
      <w:r>
        <w:rPr>
          <w:rFonts w:ascii="宋体" w:hAnsi="宋体"/>
          <w:sz w:val="24"/>
          <w:highlight w:val="none"/>
        </w:rPr>
        <w:t xml:space="preserve">    址：</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pPr>
        <w:spacing w:line="360" w:lineRule="auto"/>
        <w:ind w:firstLine="610"/>
        <w:rPr>
          <w:rFonts w:ascii="宋体" w:hAnsi="宋体"/>
          <w:sz w:val="24"/>
          <w:highlight w:val="none"/>
        </w:rPr>
      </w:pPr>
    </w:p>
    <w:p>
      <w:pPr>
        <w:spacing w:line="360" w:lineRule="auto"/>
        <w:ind w:firstLine="610"/>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rPr>
        <w:t>年</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rPr>
        <w:t>月</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rPr>
        <w:t>日</w:t>
      </w:r>
    </w:p>
    <w:p>
      <w:pPr>
        <w:spacing w:line="360" w:lineRule="auto"/>
        <w:ind w:firstLine="610"/>
        <w:rPr>
          <w:rFonts w:ascii="宋体" w:hAnsi="宋体"/>
          <w:sz w:val="24"/>
          <w:highlight w:val="none"/>
        </w:rPr>
      </w:pPr>
    </w:p>
    <w:p>
      <w:pPr>
        <w:spacing w:line="360" w:lineRule="auto"/>
        <w:ind w:firstLine="610"/>
        <w:rPr>
          <w:rFonts w:ascii="宋体" w:hAnsi="宋体"/>
          <w:sz w:val="24"/>
          <w:highlight w:val="none"/>
          <w:u w:val="single"/>
        </w:rPr>
      </w:pPr>
      <w:r>
        <w:rPr>
          <w:rFonts w:hint="eastAsia" w:ascii="宋体" w:hAnsi="宋体"/>
          <w:sz w:val="24"/>
          <w:highlight w:val="none"/>
        </w:rPr>
        <w:t>经营期限：</w:t>
      </w:r>
      <w:r>
        <w:rPr>
          <w:rFonts w:hint="eastAsia" w:ascii="宋体" w:hAnsi="宋体"/>
          <w:sz w:val="24"/>
          <w:highlight w:val="none"/>
          <w:u w:val="single"/>
        </w:rPr>
        <w:tab/>
      </w:r>
      <w:r>
        <w:rPr>
          <w:rFonts w:hint="eastAsia" w:ascii="宋体" w:hAnsi="宋体"/>
          <w:sz w:val="24"/>
          <w:highlight w:val="none"/>
          <w:u w:val="single"/>
        </w:rPr>
        <w:tab/>
      </w:r>
    </w:p>
    <w:p>
      <w:pPr>
        <w:spacing w:line="360" w:lineRule="auto"/>
        <w:ind w:firstLine="610"/>
        <w:rPr>
          <w:rFonts w:ascii="宋体" w:hAnsi="宋体"/>
          <w:sz w:val="24"/>
          <w:highlight w:val="none"/>
        </w:rPr>
      </w:pPr>
    </w:p>
    <w:p>
      <w:pPr>
        <w:spacing w:line="360" w:lineRule="auto"/>
        <w:ind w:firstLine="610"/>
        <w:rPr>
          <w:rFonts w:ascii="宋体" w:hAnsi="宋体"/>
          <w:sz w:val="24"/>
          <w:highlight w:val="none"/>
          <w:u w:val="single"/>
        </w:rPr>
      </w:pPr>
      <w:r>
        <w:rPr>
          <w:rFonts w:hint="eastAsia" w:ascii="宋体" w:hAnsi="宋体"/>
          <w:sz w:val="24"/>
          <w:highlight w:val="none"/>
        </w:rPr>
        <w:t>姓</w:t>
      </w:r>
      <w:r>
        <w:rPr>
          <w:rFonts w:ascii="宋体" w:hAnsi="宋体"/>
          <w:sz w:val="24"/>
          <w:highlight w:val="none"/>
        </w:rPr>
        <w:t xml:space="preserve">    名：</w:t>
      </w:r>
      <w:r>
        <w:rPr>
          <w:rFonts w:hint="eastAsia" w:ascii="宋体" w:hAnsi="宋体"/>
          <w:sz w:val="24"/>
          <w:highlight w:val="none"/>
          <w:u w:val="single"/>
        </w:rPr>
        <w:tab/>
      </w:r>
      <w:r>
        <w:rPr>
          <w:rFonts w:ascii="宋体" w:hAnsi="宋体"/>
          <w:sz w:val="24"/>
          <w:highlight w:val="none"/>
        </w:rPr>
        <w:t>性别：</w:t>
      </w:r>
      <w:r>
        <w:rPr>
          <w:rFonts w:hint="eastAsia" w:ascii="宋体" w:hAnsi="宋体"/>
          <w:sz w:val="24"/>
          <w:highlight w:val="none"/>
          <w:u w:val="single"/>
        </w:rPr>
        <w:tab/>
      </w:r>
      <w:r>
        <w:rPr>
          <w:rFonts w:hint="eastAsia" w:ascii="宋体" w:hAnsi="宋体"/>
          <w:sz w:val="24"/>
          <w:highlight w:val="none"/>
          <w:u w:val="single"/>
        </w:rPr>
        <w:tab/>
      </w:r>
      <w:r>
        <w:rPr>
          <w:rFonts w:ascii="宋体" w:hAnsi="宋体"/>
          <w:sz w:val="24"/>
          <w:highlight w:val="none"/>
        </w:rPr>
        <w:t>年龄：</w:t>
      </w:r>
      <w:r>
        <w:rPr>
          <w:rFonts w:hint="eastAsia" w:ascii="宋体" w:hAnsi="宋体"/>
          <w:sz w:val="24"/>
          <w:highlight w:val="none"/>
          <w:u w:val="single"/>
        </w:rPr>
        <w:tab/>
      </w:r>
      <w:r>
        <w:rPr>
          <w:rFonts w:hint="eastAsia" w:ascii="宋体" w:hAnsi="宋体"/>
          <w:sz w:val="24"/>
          <w:highlight w:val="none"/>
          <w:u w:val="single"/>
        </w:rPr>
        <w:tab/>
      </w:r>
      <w:r>
        <w:rPr>
          <w:rFonts w:ascii="宋体" w:hAnsi="宋体"/>
          <w:sz w:val="24"/>
          <w:highlight w:val="none"/>
        </w:rPr>
        <w:t>职务：</w:t>
      </w:r>
      <w:r>
        <w:rPr>
          <w:rFonts w:hint="eastAsia" w:ascii="宋体" w:hAnsi="宋体"/>
          <w:sz w:val="24"/>
          <w:highlight w:val="none"/>
          <w:u w:val="single"/>
        </w:rPr>
        <w:tab/>
      </w:r>
      <w:r>
        <w:rPr>
          <w:rFonts w:hint="eastAsia" w:ascii="宋体" w:hAnsi="宋体"/>
          <w:sz w:val="24"/>
          <w:highlight w:val="none"/>
          <w:u w:val="single"/>
        </w:rPr>
        <w:tab/>
      </w:r>
    </w:p>
    <w:p>
      <w:pPr>
        <w:spacing w:line="360" w:lineRule="auto"/>
        <w:ind w:firstLine="610"/>
        <w:rPr>
          <w:rFonts w:ascii="宋体" w:hAnsi="宋体"/>
          <w:sz w:val="24"/>
          <w:highlight w:val="none"/>
        </w:rPr>
      </w:pPr>
    </w:p>
    <w:p>
      <w:pPr>
        <w:spacing w:line="360" w:lineRule="auto"/>
        <w:ind w:firstLine="610"/>
        <w:rPr>
          <w:rFonts w:ascii="宋体" w:hAnsi="宋体"/>
          <w:sz w:val="24"/>
          <w:highlight w:val="none"/>
        </w:rPr>
      </w:pPr>
      <w:r>
        <w:rPr>
          <w:rFonts w:hint="eastAsia" w:ascii="宋体" w:hAnsi="宋体"/>
          <w:sz w:val="24"/>
          <w:highlight w:val="none"/>
        </w:rPr>
        <w:t>系</w:t>
      </w:r>
      <w:r>
        <w:rPr>
          <w:rFonts w:ascii="宋体" w:hAnsi="宋体"/>
          <w:sz w:val="24"/>
          <w:highlight w:val="none"/>
          <w:u w:val="single"/>
        </w:rPr>
        <w:t xml:space="preserve">     (供应商单位名称)    </w:t>
      </w:r>
      <w:r>
        <w:rPr>
          <w:rFonts w:hint="eastAsia" w:ascii="宋体" w:hAnsi="宋体"/>
          <w:sz w:val="24"/>
          <w:highlight w:val="none"/>
        </w:rPr>
        <w:t>的法定代表人。</w:t>
      </w:r>
    </w:p>
    <w:p>
      <w:pPr>
        <w:spacing w:line="360" w:lineRule="auto"/>
        <w:ind w:firstLine="610"/>
        <w:rPr>
          <w:rFonts w:ascii="宋体" w:hAnsi="宋体"/>
          <w:sz w:val="24"/>
          <w:highlight w:val="none"/>
        </w:rPr>
      </w:pPr>
    </w:p>
    <w:p>
      <w:pPr>
        <w:spacing w:line="360" w:lineRule="auto"/>
        <w:ind w:firstLine="610"/>
        <w:rPr>
          <w:rFonts w:ascii="宋体" w:hAnsi="宋体"/>
          <w:sz w:val="24"/>
          <w:highlight w:val="none"/>
        </w:rPr>
      </w:pPr>
      <w:r>
        <w:rPr>
          <w:rFonts w:hint="eastAsia" w:ascii="宋体" w:hAnsi="宋体"/>
          <w:sz w:val="24"/>
          <w:highlight w:val="none"/>
        </w:rPr>
        <w:t>特此证明。</w:t>
      </w:r>
    </w:p>
    <w:p>
      <w:pPr>
        <w:tabs>
          <w:tab w:val="left" w:pos="720"/>
          <w:tab w:val="left" w:pos="900"/>
        </w:tabs>
        <w:spacing w:line="360" w:lineRule="auto"/>
        <w:ind w:firstLine="4560" w:firstLineChars="1900"/>
        <w:rPr>
          <w:rFonts w:ascii="宋体" w:hAnsi="宋体"/>
          <w:sz w:val="24"/>
          <w:highlight w:val="none"/>
        </w:rPr>
      </w:pPr>
    </w:p>
    <w:p>
      <w:pPr>
        <w:tabs>
          <w:tab w:val="left" w:pos="720"/>
          <w:tab w:val="left" w:pos="900"/>
        </w:tabs>
        <w:spacing w:line="360" w:lineRule="auto"/>
        <w:ind w:firstLine="5040" w:firstLineChars="2100"/>
        <w:rPr>
          <w:rFonts w:ascii="宋体" w:hAnsi="宋体"/>
          <w:sz w:val="24"/>
          <w:highlight w:val="none"/>
          <w:u w:val="single"/>
        </w:rPr>
      </w:pPr>
      <w:r>
        <w:rPr>
          <w:rFonts w:hint="eastAsia" w:ascii="宋体" w:hAnsi="宋体"/>
          <w:sz w:val="24"/>
          <w:highlight w:val="none"/>
        </w:rPr>
        <w:t>供应商：</w:t>
      </w:r>
      <w:r>
        <w:rPr>
          <w:rFonts w:ascii="宋体" w:hAnsi="宋体"/>
          <w:sz w:val="24"/>
          <w:highlight w:val="none"/>
          <w:u w:val="single"/>
        </w:rPr>
        <w:t>(</w:t>
      </w:r>
      <w:r>
        <w:rPr>
          <w:rFonts w:hint="eastAsia" w:ascii="宋体" w:hAnsi="宋体"/>
          <w:bCs/>
          <w:sz w:val="24"/>
          <w:highlight w:val="none"/>
          <w:u w:val="single"/>
        </w:rPr>
        <w:t>盖公章</w:t>
      </w:r>
      <w:r>
        <w:rPr>
          <w:rFonts w:ascii="宋体" w:hAnsi="宋体"/>
          <w:sz w:val="24"/>
          <w:highlight w:val="none"/>
          <w:u w:val="single"/>
        </w:rPr>
        <w:t>)</w:t>
      </w:r>
    </w:p>
    <w:p>
      <w:pPr>
        <w:tabs>
          <w:tab w:val="left" w:pos="720"/>
          <w:tab w:val="left" w:pos="900"/>
        </w:tabs>
        <w:spacing w:line="360" w:lineRule="auto"/>
        <w:ind w:firstLine="5040" w:firstLineChars="2100"/>
        <w:rPr>
          <w:rFonts w:ascii="宋体" w:hAnsi="宋体"/>
          <w:sz w:val="24"/>
          <w:highlight w:val="none"/>
        </w:rPr>
      </w:pPr>
    </w:p>
    <w:p>
      <w:pPr>
        <w:tabs>
          <w:tab w:val="left" w:pos="720"/>
          <w:tab w:val="left" w:pos="900"/>
        </w:tabs>
        <w:spacing w:line="360" w:lineRule="auto"/>
        <w:ind w:firstLine="5040" w:firstLineChars="2100"/>
        <w:rPr>
          <w:rFonts w:ascii="宋体" w:hAnsi="宋体"/>
          <w:sz w:val="24"/>
          <w:highlight w:val="none"/>
        </w:rPr>
      </w:pPr>
      <w:r>
        <w:rPr>
          <w:rFonts w:hint="eastAsia" w:ascii="宋体" w:hAnsi="宋体"/>
          <w:sz w:val="24"/>
          <w:highlight w:val="none"/>
        </w:rPr>
        <w:t>日</w:t>
      </w:r>
      <w:r>
        <w:rPr>
          <w:rFonts w:ascii="宋体" w:hAnsi="宋体"/>
          <w:sz w:val="24"/>
          <w:highlight w:val="none"/>
        </w:rPr>
        <w:t xml:space="preserve">    期：年</w:t>
      </w:r>
      <w:r>
        <w:rPr>
          <w:rFonts w:hint="eastAsia" w:ascii="宋体" w:hAnsi="宋体"/>
          <w:sz w:val="24"/>
          <w:highlight w:val="none"/>
        </w:rPr>
        <w:t xml:space="preserve"> </w:t>
      </w:r>
      <w:r>
        <w:rPr>
          <w:rFonts w:ascii="宋体" w:hAnsi="宋体"/>
          <w:sz w:val="24"/>
          <w:highlight w:val="none"/>
        </w:rPr>
        <w:t>月</w:t>
      </w:r>
      <w:r>
        <w:rPr>
          <w:rFonts w:hint="eastAsia" w:ascii="宋体" w:hAnsi="宋体"/>
          <w:sz w:val="24"/>
          <w:highlight w:val="none"/>
        </w:rPr>
        <w:t xml:space="preserve"> </w:t>
      </w:r>
      <w:r>
        <w:rPr>
          <w:rFonts w:ascii="宋体" w:hAnsi="宋体"/>
          <w:sz w:val="24"/>
          <w:highlight w:val="none"/>
        </w:rPr>
        <w:t>日</w:t>
      </w:r>
    </w:p>
    <w:tbl>
      <w:tblPr>
        <w:tblStyle w:val="56"/>
        <w:tblW w:w="9855" w:type="dxa"/>
        <w:tblInd w:w="-20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635"/>
        <w:gridCol w:w="615"/>
        <w:gridCol w:w="46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46" w:hRule="atLeast"/>
        </w:trPr>
        <w:tc>
          <w:tcPr>
            <w:tcW w:w="4635" w:type="dxa"/>
          </w:tcPr>
          <w:p>
            <w:pPr>
              <w:spacing w:line="460" w:lineRule="exact"/>
              <w:ind w:left="315"/>
              <w:rPr>
                <w:rFonts w:ascii="宋体" w:hAnsi="宋体"/>
                <w:sz w:val="24"/>
                <w:highlight w:val="none"/>
              </w:rPr>
            </w:pPr>
          </w:p>
          <w:p>
            <w:pPr>
              <w:spacing w:line="460" w:lineRule="exact"/>
              <w:ind w:left="315" w:firstLine="480" w:firstLineChars="200"/>
              <w:rPr>
                <w:rFonts w:ascii="宋体" w:hAnsi="宋体"/>
                <w:sz w:val="24"/>
                <w:highlight w:val="none"/>
              </w:rPr>
            </w:pPr>
          </w:p>
          <w:p>
            <w:pPr>
              <w:spacing w:line="460" w:lineRule="exact"/>
              <w:ind w:firstLine="1200" w:firstLineChars="500"/>
              <w:rPr>
                <w:rFonts w:ascii="宋体" w:hAnsi="宋体"/>
                <w:sz w:val="24"/>
                <w:highlight w:val="none"/>
              </w:rPr>
            </w:pPr>
          </w:p>
          <w:p>
            <w:pPr>
              <w:spacing w:line="460" w:lineRule="exact"/>
              <w:ind w:firstLine="840" w:firstLineChars="350"/>
              <w:rPr>
                <w:rFonts w:ascii="宋体" w:hAnsi="宋体"/>
                <w:sz w:val="24"/>
                <w:highlight w:val="none"/>
              </w:rPr>
            </w:pPr>
            <w:r>
              <w:rPr>
                <w:rFonts w:hint="eastAsia" w:ascii="宋体" w:hAnsi="宋体"/>
                <w:sz w:val="24"/>
                <w:highlight w:val="none"/>
              </w:rPr>
              <w:t>法定代表人身份证正面复印件</w:t>
            </w:r>
          </w:p>
        </w:tc>
        <w:tc>
          <w:tcPr>
            <w:tcW w:w="615" w:type="dxa"/>
            <w:tcBorders>
              <w:top w:val="nil"/>
              <w:bottom w:val="nil"/>
            </w:tcBorders>
          </w:tcPr>
          <w:p>
            <w:pPr>
              <w:widowControl/>
              <w:spacing w:line="460" w:lineRule="exact"/>
              <w:jc w:val="left"/>
              <w:rPr>
                <w:rFonts w:ascii="宋体" w:hAnsi="宋体"/>
                <w:sz w:val="24"/>
                <w:highlight w:val="none"/>
              </w:rPr>
            </w:pPr>
          </w:p>
          <w:p>
            <w:pPr>
              <w:spacing w:line="460" w:lineRule="exact"/>
              <w:rPr>
                <w:rFonts w:ascii="宋体" w:hAnsi="宋体"/>
                <w:sz w:val="24"/>
                <w:highlight w:val="none"/>
              </w:rPr>
            </w:pPr>
          </w:p>
        </w:tc>
        <w:tc>
          <w:tcPr>
            <w:tcW w:w="4605" w:type="dxa"/>
          </w:tcPr>
          <w:p>
            <w:pPr>
              <w:widowControl/>
              <w:spacing w:line="460" w:lineRule="exact"/>
              <w:jc w:val="left"/>
              <w:rPr>
                <w:rFonts w:ascii="宋体" w:hAnsi="宋体"/>
                <w:sz w:val="24"/>
                <w:highlight w:val="none"/>
              </w:rPr>
            </w:pPr>
          </w:p>
          <w:p>
            <w:pPr>
              <w:spacing w:line="460" w:lineRule="exact"/>
              <w:ind w:left="1631"/>
              <w:rPr>
                <w:rFonts w:ascii="宋体" w:hAnsi="宋体"/>
                <w:sz w:val="24"/>
                <w:highlight w:val="none"/>
              </w:rPr>
            </w:pPr>
          </w:p>
          <w:p>
            <w:pPr>
              <w:spacing w:line="460" w:lineRule="exact"/>
              <w:ind w:firstLine="720" w:firstLineChars="300"/>
              <w:rPr>
                <w:rFonts w:ascii="宋体" w:hAnsi="宋体"/>
                <w:sz w:val="24"/>
                <w:highlight w:val="none"/>
              </w:rPr>
            </w:pPr>
          </w:p>
          <w:p>
            <w:pPr>
              <w:spacing w:line="460" w:lineRule="exact"/>
              <w:ind w:firstLine="840" w:firstLineChars="350"/>
              <w:rPr>
                <w:rFonts w:ascii="宋体" w:hAnsi="宋体"/>
                <w:sz w:val="24"/>
                <w:highlight w:val="none"/>
              </w:rPr>
            </w:pPr>
            <w:r>
              <w:rPr>
                <w:rFonts w:hint="eastAsia" w:ascii="宋体" w:hAnsi="宋体"/>
                <w:sz w:val="24"/>
                <w:highlight w:val="none"/>
              </w:rPr>
              <w:t>法定代表人身份证反面复印件</w:t>
            </w:r>
          </w:p>
        </w:tc>
      </w:tr>
    </w:tbl>
    <w:p>
      <w:pPr>
        <w:widowControl/>
        <w:jc w:val="left"/>
        <w:rPr>
          <w:rFonts w:ascii="宋体" w:hAnsi="宋体"/>
          <w:b/>
          <w:kern w:val="0"/>
          <w:sz w:val="36"/>
          <w:szCs w:val="20"/>
          <w:highlight w:val="none"/>
        </w:rPr>
      </w:pPr>
    </w:p>
    <w:p>
      <w:pPr>
        <w:keepNext/>
        <w:keepLines/>
        <w:spacing w:line="400" w:lineRule="exact"/>
        <w:jc w:val="center"/>
        <w:outlineLvl w:val="1"/>
        <w:rPr>
          <w:rFonts w:ascii="宋体" w:hAnsi="宋体"/>
          <w:b/>
          <w:kern w:val="0"/>
          <w:sz w:val="36"/>
          <w:szCs w:val="20"/>
          <w:highlight w:val="none"/>
        </w:rPr>
      </w:pPr>
      <w:bookmarkStart w:id="260" w:name="_Toc483649344"/>
      <w:bookmarkStart w:id="261" w:name="_Toc500772183"/>
      <w:bookmarkStart w:id="262" w:name="_Toc4075805"/>
      <w:bookmarkStart w:id="263" w:name="_Toc152767149"/>
      <w:bookmarkStart w:id="264" w:name="_Toc516061409"/>
      <w:r>
        <w:rPr>
          <w:rFonts w:hint="eastAsia" w:ascii="宋体" w:hAnsi="宋体"/>
          <w:b/>
          <w:kern w:val="0"/>
          <w:sz w:val="36"/>
          <w:szCs w:val="20"/>
          <w:highlight w:val="none"/>
        </w:rPr>
        <w:t>附件六：法定代表人授</w:t>
      </w:r>
      <w:r>
        <w:rPr>
          <w:rFonts w:ascii="宋体" w:hAnsi="宋体"/>
          <w:b/>
          <w:kern w:val="0"/>
          <w:sz w:val="36"/>
          <w:szCs w:val="20"/>
          <w:highlight w:val="none"/>
        </w:rPr>
        <w:t>权</w:t>
      </w:r>
      <w:r>
        <w:rPr>
          <w:rFonts w:hint="eastAsia" w:ascii="宋体" w:hAnsi="宋体"/>
          <w:b/>
          <w:kern w:val="0"/>
          <w:sz w:val="36"/>
          <w:szCs w:val="20"/>
          <w:highlight w:val="none"/>
        </w:rPr>
        <w:t>委托</w:t>
      </w:r>
      <w:r>
        <w:rPr>
          <w:rFonts w:ascii="宋体" w:hAnsi="宋体"/>
          <w:b/>
          <w:kern w:val="0"/>
          <w:sz w:val="36"/>
          <w:szCs w:val="20"/>
          <w:highlight w:val="none"/>
        </w:rPr>
        <w:t>书</w:t>
      </w:r>
      <w:bookmarkEnd w:id="260"/>
      <w:bookmarkEnd w:id="261"/>
      <w:bookmarkEnd w:id="262"/>
      <w:bookmarkEnd w:id="263"/>
      <w:bookmarkEnd w:id="264"/>
    </w:p>
    <w:p>
      <w:pPr>
        <w:spacing w:line="500" w:lineRule="exact"/>
        <w:rPr>
          <w:rFonts w:ascii="宋体" w:hAnsi="宋体"/>
          <w:sz w:val="24"/>
          <w:highlight w:val="none"/>
        </w:rPr>
      </w:pPr>
    </w:p>
    <w:p>
      <w:pPr>
        <w:spacing w:line="480" w:lineRule="exact"/>
        <w:ind w:firstLine="480" w:firstLineChars="200"/>
        <w:rPr>
          <w:rFonts w:ascii="宋体" w:hAnsi="宋体"/>
          <w:sz w:val="24"/>
          <w:highlight w:val="none"/>
        </w:rPr>
      </w:pPr>
      <w:r>
        <w:rPr>
          <w:rFonts w:hint="eastAsia" w:ascii="宋体" w:hAnsi="宋体"/>
          <w:sz w:val="24"/>
          <w:highlight w:val="none"/>
        </w:rPr>
        <w:t>本授</w:t>
      </w:r>
      <w:r>
        <w:rPr>
          <w:rFonts w:ascii="宋体" w:hAnsi="宋体"/>
          <w:sz w:val="24"/>
          <w:highlight w:val="none"/>
        </w:rPr>
        <w:t>权</w:t>
      </w:r>
      <w:r>
        <w:rPr>
          <w:rFonts w:hint="eastAsia" w:ascii="宋体" w:hAnsi="宋体"/>
          <w:sz w:val="24"/>
          <w:highlight w:val="none"/>
        </w:rPr>
        <w:t>委托</w:t>
      </w:r>
      <w:r>
        <w:rPr>
          <w:rFonts w:ascii="宋体" w:hAnsi="宋体"/>
          <w:sz w:val="24"/>
          <w:highlight w:val="none"/>
        </w:rPr>
        <w:t>书声</w:t>
      </w:r>
      <w:r>
        <w:rPr>
          <w:rFonts w:hint="eastAsia" w:ascii="宋体" w:hAnsi="宋体"/>
          <w:sz w:val="24"/>
          <w:highlight w:val="none"/>
        </w:rPr>
        <w:t>明：我</w:t>
      </w:r>
      <w:r>
        <w:rPr>
          <w:rFonts w:hint="eastAsia" w:ascii="宋体" w:hAnsi="宋体"/>
          <w:sz w:val="24"/>
          <w:highlight w:val="none"/>
          <w:u w:val="single"/>
        </w:rPr>
        <w:t xml:space="preserve">        (姓名)</w:t>
      </w:r>
      <w:r>
        <w:rPr>
          <w:rFonts w:hint="eastAsia" w:ascii="宋体" w:hAnsi="宋体"/>
          <w:sz w:val="24"/>
          <w:highlight w:val="none"/>
        </w:rPr>
        <w:t>系</w:t>
      </w:r>
      <w:r>
        <w:rPr>
          <w:rFonts w:hint="eastAsia" w:ascii="宋体" w:hAnsi="宋体"/>
          <w:sz w:val="24"/>
          <w:highlight w:val="none"/>
          <w:u w:val="single"/>
        </w:rPr>
        <w:t xml:space="preserve">                 (供应商名</w:t>
      </w:r>
      <w:r>
        <w:rPr>
          <w:rFonts w:ascii="宋体" w:hAnsi="宋体"/>
          <w:sz w:val="24"/>
          <w:highlight w:val="none"/>
          <w:u w:val="single"/>
        </w:rPr>
        <w:t>称)</w:t>
      </w:r>
      <w:r>
        <w:rPr>
          <w:rFonts w:hint="eastAsia" w:ascii="宋体" w:hAnsi="宋体"/>
          <w:sz w:val="24"/>
          <w:highlight w:val="none"/>
        </w:rPr>
        <w:t>的法定代表人，</w:t>
      </w:r>
      <w:r>
        <w:rPr>
          <w:rFonts w:ascii="宋体" w:hAnsi="宋体"/>
          <w:sz w:val="24"/>
          <w:highlight w:val="none"/>
        </w:rPr>
        <w:t>现</w:t>
      </w:r>
      <w:r>
        <w:rPr>
          <w:rFonts w:hint="eastAsia" w:ascii="宋体" w:hAnsi="宋体"/>
          <w:sz w:val="24"/>
          <w:highlight w:val="none"/>
        </w:rPr>
        <w:t>授</w:t>
      </w:r>
      <w:r>
        <w:rPr>
          <w:rFonts w:ascii="宋体" w:hAnsi="宋体"/>
          <w:sz w:val="24"/>
          <w:highlight w:val="none"/>
        </w:rPr>
        <w:t>权</w:t>
      </w:r>
      <w:r>
        <w:rPr>
          <w:rFonts w:hint="eastAsia" w:ascii="宋体" w:hAnsi="宋体"/>
          <w:sz w:val="24"/>
          <w:highlight w:val="none"/>
        </w:rPr>
        <w:t>委托</w:t>
      </w:r>
      <w:r>
        <w:rPr>
          <w:rFonts w:hint="eastAsia" w:ascii="宋体" w:hAnsi="宋体"/>
          <w:sz w:val="24"/>
          <w:highlight w:val="none"/>
          <w:u w:val="single"/>
        </w:rPr>
        <w:t xml:space="preserve">         (姓名)</w:t>
      </w:r>
      <w:r>
        <w:rPr>
          <w:rFonts w:ascii="宋体" w:hAnsi="宋体"/>
          <w:sz w:val="24"/>
          <w:highlight w:val="none"/>
        </w:rPr>
        <w:t>为</w:t>
      </w:r>
      <w:r>
        <w:rPr>
          <w:rFonts w:hint="eastAsia" w:ascii="宋体" w:hAnsi="宋体"/>
          <w:sz w:val="24"/>
          <w:highlight w:val="none"/>
        </w:rPr>
        <w:t>我公司代理人，以公司名</w:t>
      </w:r>
      <w:r>
        <w:rPr>
          <w:rFonts w:ascii="宋体" w:hAnsi="宋体"/>
          <w:sz w:val="24"/>
          <w:highlight w:val="none"/>
        </w:rPr>
        <w:t>义参</w:t>
      </w:r>
      <w:r>
        <w:rPr>
          <w:rFonts w:hint="eastAsia" w:ascii="宋体" w:hAnsi="宋体"/>
          <w:sz w:val="24"/>
          <w:highlight w:val="none"/>
        </w:rPr>
        <w:t>加</w:t>
      </w:r>
      <w:r>
        <w:rPr>
          <w:rFonts w:hint="eastAsia" w:cs="Times New Roman"/>
          <w:sz w:val="24"/>
          <w:highlight w:val="none"/>
          <w:lang w:val="en-US" w:eastAsia="zh-CN"/>
        </w:rPr>
        <w:t>楚雄医药高等专科学校</w:t>
      </w:r>
      <w:r>
        <w:rPr>
          <w:rFonts w:ascii="宋体" w:hAnsi="宋体"/>
          <w:sz w:val="24"/>
          <w:highlight w:val="none"/>
        </w:rPr>
        <w:t>组织的</w:t>
      </w:r>
      <w:r>
        <w:rPr>
          <w:rFonts w:hint="eastAsia" w:ascii="宋体" w:hAnsi="宋体"/>
          <w:sz w:val="24"/>
          <w:highlight w:val="none"/>
          <w:u w:val="single"/>
        </w:rPr>
        <w:t xml:space="preserve">                     （项目名称）</w:t>
      </w:r>
      <w:r>
        <w:rPr>
          <w:rFonts w:ascii="宋体" w:hAnsi="宋体"/>
          <w:sz w:val="24"/>
          <w:highlight w:val="none"/>
        </w:rPr>
        <w:t>(项目编号</w:t>
      </w:r>
      <w:r>
        <w:rPr>
          <w:rFonts w:hint="eastAsia" w:ascii="宋体" w:hAnsi="宋体"/>
          <w:sz w:val="24"/>
          <w:highlight w:val="none"/>
        </w:rPr>
        <w:t>：)的单一来源采购活</w:t>
      </w:r>
      <w:r>
        <w:rPr>
          <w:rFonts w:ascii="宋体" w:hAnsi="宋体"/>
          <w:sz w:val="24"/>
          <w:highlight w:val="none"/>
        </w:rPr>
        <w:t>动</w:t>
      </w:r>
      <w:r>
        <w:rPr>
          <w:rFonts w:hint="eastAsia" w:ascii="宋体" w:hAnsi="宋体"/>
          <w:sz w:val="24"/>
          <w:highlight w:val="none"/>
        </w:rPr>
        <w:t>。代理人在</w:t>
      </w:r>
      <w:r>
        <w:rPr>
          <w:rFonts w:ascii="宋体" w:hAnsi="宋体"/>
          <w:sz w:val="24"/>
          <w:highlight w:val="none"/>
        </w:rPr>
        <w:t>参</w:t>
      </w:r>
      <w:r>
        <w:rPr>
          <w:rFonts w:hint="eastAsia" w:ascii="宋体" w:hAnsi="宋体"/>
          <w:sz w:val="24"/>
          <w:highlight w:val="none"/>
        </w:rPr>
        <w:t>加本</w:t>
      </w:r>
      <w:r>
        <w:rPr>
          <w:rFonts w:ascii="宋体" w:hAnsi="宋体"/>
          <w:sz w:val="24"/>
          <w:highlight w:val="none"/>
        </w:rPr>
        <w:t>项目过</w:t>
      </w:r>
      <w:r>
        <w:rPr>
          <w:rFonts w:hint="eastAsia" w:ascii="宋体" w:hAnsi="宋体"/>
          <w:sz w:val="24"/>
          <w:highlight w:val="none"/>
        </w:rPr>
        <w:t>程中所</w:t>
      </w:r>
      <w:r>
        <w:rPr>
          <w:rFonts w:ascii="宋体" w:hAnsi="宋体"/>
          <w:sz w:val="24"/>
          <w:highlight w:val="none"/>
        </w:rPr>
        <w:t>签</w:t>
      </w:r>
      <w:r>
        <w:rPr>
          <w:rFonts w:hint="eastAsia" w:ascii="宋体" w:hAnsi="宋体"/>
          <w:sz w:val="24"/>
          <w:highlight w:val="none"/>
        </w:rPr>
        <w:t>署的一切文件和</w:t>
      </w:r>
      <w:r>
        <w:rPr>
          <w:rFonts w:ascii="宋体" w:hAnsi="宋体"/>
          <w:sz w:val="24"/>
          <w:highlight w:val="none"/>
        </w:rPr>
        <w:t>处</w:t>
      </w:r>
      <w:r>
        <w:rPr>
          <w:rFonts w:hint="eastAsia" w:ascii="宋体" w:hAnsi="宋体"/>
          <w:sz w:val="24"/>
          <w:highlight w:val="none"/>
        </w:rPr>
        <w:t>理与之有</w:t>
      </w:r>
      <w:r>
        <w:rPr>
          <w:rFonts w:ascii="宋体" w:hAnsi="宋体"/>
          <w:sz w:val="24"/>
          <w:highlight w:val="none"/>
        </w:rPr>
        <w:t>关的</w:t>
      </w:r>
      <w:r>
        <w:rPr>
          <w:rFonts w:hint="eastAsia" w:ascii="宋体" w:hAnsi="宋体"/>
          <w:sz w:val="24"/>
          <w:highlight w:val="none"/>
        </w:rPr>
        <w:t>一切事</w:t>
      </w:r>
      <w:r>
        <w:rPr>
          <w:rFonts w:ascii="宋体" w:hAnsi="宋体"/>
          <w:sz w:val="24"/>
          <w:highlight w:val="none"/>
        </w:rPr>
        <w:t>务</w:t>
      </w:r>
      <w:r>
        <w:rPr>
          <w:rFonts w:hint="eastAsia" w:ascii="宋体" w:hAnsi="宋体"/>
          <w:sz w:val="24"/>
          <w:highlight w:val="none"/>
        </w:rPr>
        <w:t>，我均予以承</w:t>
      </w:r>
      <w:r>
        <w:rPr>
          <w:rFonts w:ascii="宋体" w:hAnsi="宋体"/>
          <w:sz w:val="24"/>
          <w:highlight w:val="none"/>
        </w:rPr>
        <w:t>认</w:t>
      </w:r>
      <w:r>
        <w:rPr>
          <w:rFonts w:hint="eastAsia" w:ascii="宋体" w:hAnsi="宋体"/>
          <w:sz w:val="24"/>
          <w:highlight w:val="none"/>
        </w:rPr>
        <w:t>。</w:t>
      </w:r>
    </w:p>
    <w:p>
      <w:pPr>
        <w:spacing w:line="500" w:lineRule="exact"/>
        <w:ind w:firstLine="420"/>
        <w:rPr>
          <w:rFonts w:ascii="宋体" w:hAnsi="宋体"/>
          <w:szCs w:val="21"/>
          <w:highlight w:val="none"/>
        </w:rPr>
      </w:pPr>
    </w:p>
    <w:p>
      <w:pPr>
        <w:spacing w:before="120" w:beforeLines="50" w:line="500" w:lineRule="exact"/>
        <w:rPr>
          <w:rFonts w:ascii="宋体" w:hAnsi="宋体"/>
          <w:sz w:val="24"/>
          <w:highlight w:val="none"/>
          <w:u w:val="single"/>
        </w:rPr>
      </w:pPr>
      <w:r>
        <w:rPr>
          <w:rFonts w:hint="eastAsia" w:ascii="宋体" w:hAnsi="宋体"/>
          <w:sz w:val="24"/>
          <w:highlight w:val="none"/>
        </w:rPr>
        <w:t>代理人：             性</w:t>
      </w:r>
      <w:r>
        <w:rPr>
          <w:rFonts w:ascii="宋体" w:hAnsi="宋体"/>
          <w:sz w:val="24"/>
          <w:highlight w:val="none"/>
        </w:rPr>
        <w:t>别</w:t>
      </w:r>
      <w:r>
        <w:rPr>
          <w:rFonts w:hint="eastAsia" w:ascii="宋体" w:hAnsi="宋体"/>
          <w:sz w:val="24"/>
          <w:highlight w:val="none"/>
        </w:rPr>
        <w:t>：            年</w:t>
      </w:r>
      <w:r>
        <w:rPr>
          <w:rFonts w:ascii="宋体" w:hAnsi="宋体"/>
          <w:sz w:val="24"/>
          <w:highlight w:val="none"/>
        </w:rPr>
        <w:t>龄</w:t>
      </w:r>
      <w:r>
        <w:rPr>
          <w:rFonts w:hint="eastAsia" w:ascii="宋体" w:hAnsi="宋体"/>
          <w:sz w:val="24"/>
          <w:highlight w:val="none"/>
        </w:rPr>
        <w:t>：</w:t>
      </w:r>
    </w:p>
    <w:p>
      <w:pPr>
        <w:spacing w:before="120" w:beforeLines="50" w:line="500" w:lineRule="exact"/>
        <w:rPr>
          <w:rFonts w:ascii="宋体" w:hAnsi="宋体"/>
          <w:sz w:val="24"/>
          <w:highlight w:val="none"/>
        </w:rPr>
      </w:pPr>
      <w:r>
        <w:rPr>
          <w:rFonts w:hint="eastAsia" w:ascii="宋体" w:hAnsi="宋体"/>
          <w:sz w:val="24"/>
          <w:highlight w:val="none"/>
        </w:rPr>
        <w:t>部</w:t>
      </w:r>
      <w:r>
        <w:rPr>
          <w:rFonts w:ascii="宋体" w:hAnsi="宋体"/>
          <w:sz w:val="24"/>
          <w:highlight w:val="none"/>
        </w:rPr>
        <w:t xml:space="preserve">    门</w:t>
      </w:r>
      <w:r>
        <w:rPr>
          <w:rFonts w:hint="eastAsia" w:ascii="宋体" w:hAnsi="宋体"/>
          <w:sz w:val="24"/>
          <w:highlight w:val="none"/>
        </w:rPr>
        <w:t xml:space="preserve">：                 </w:t>
      </w:r>
      <w:r>
        <w:rPr>
          <w:rFonts w:ascii="宋体" w:hAnsi="宋体"/>
          <w:sz w:val="24"/>
          <w:highlight w:val="none"/>
        </w:rPr>
        <w:t>职务</w:t>
      </w:r>
      <w:r>
        <w:rPr>
          <w:rFonts w:hint="eastAsia" w:ascii="宋体" w:hAnsi="宋体"/>
          <w:sz w:val="24"/>
          <w:highlight w:val="none"/>
        </w:rPr>
        <w:t>：</w:t>
      </w:r>
    </w:p>
    <w:p>
      <w:pPr>
        <w:spacing w:before="120" w:beforeLines="50" w:line="500" w:lineRule="exact"/>
        <w:rPr>
          <w:rFonts w:ascii="宋体" w:hAnsi="宋体"/>
          <w:sz w:val="24"/>
          <w:highlight w:val="none"/>
        </w:rPr>
      </w:pPr>
      <w:r>
        <w:rPr>
          <w:rFonts w:hint="eastAsia" w:ascii="宋体" w:hAnsi="宋体"/>
          <w:sz w:val="24"/>
          <w:highlight w:val="none"/>
        </w:rPr>
        <w:t>代理人</w:t>
      </w:r>
      <w:r>
        <w:rPr>
          <w:rFonts w:ascii="宋体" w:hAnsi="宋体"/>
          <w:sz w:val="24"/>
          <w:highlight w:val="none"/>
        </w:rPr>
        <w:t>无转</w:t>
      </w:r>
      <w:r>
        <w:rPr>
          <w:rFonts w:hint="eastAsia" w:ascii="宋体" w:hAnsi="宋体"/>
          <w:sz w:val="24"/>
          <w:highlight w:val="none"/>
        </w:rPr>
        <w:t>委</w:t>
      </w:r>
      <w:r>
        <w:rPr>
          <w:rFonts w:ascii="宋体" w:hAnsi="宋体"/>
          <w:sz w:val="24"/>
          <w:highlight w:val="none"/>
        </w:rPr>
        <w:t>权。</w:t>
      </w:r>
      <w:r>
        <w:rPr>
          <w:rFonts w:hint="eastAsia" w:ascii="宋体" w:hAnsi="宋体"/>
          <w:sz w:val="24"/>
          <w:highlight w:val="none"/>
        </w:rPr>
        <w:t>特此委托。</w:t>
      </w:r>
    </w:p>
    <w:p>
      <w:pPr>
        <w:spacing w:before="120" w:beforeLines="50" w:line="500" w:lineRule="exact"/>
        <w:rPr>
          <w:rFonts w:ascii="宋体" w:hAnsi="宋体"/>
          <w:sz w:val="24"/>
          <w:highlight w:val="none"/>
        </w:rPr>
      </w:pPr>
      <w:r>
        <w:rPr>
          <w:rFonts w:hint="eastAsia" w:ascii="宋体" w:hAnsi="宋体"/>
          <w:sz w:val="24"/>
          <w:highlight w:val="none"/>
        </w:rPr>
        <w:t>供应商全称：(</w:t>
      </w:r>
      <w:r>
        <w:rPr>
          <w:rFonts w:hint="eastAsia" w:ascii="宋体" w:hAnsi="宋体"/>
          <w:bCs/>
          <w:sz w:val="24"/>
          <w:highlight w:val="none"/>
        </w:rPr>
        <w:t>盖公章</w:t>
      </w:r>
      <w:r>
        <w:rPr>
          <w:rFonts w:hint="eastAsia" w:ascii="宋体" w:hAnsi="宋体"/>
          <w:sz w:val="24"/>
          <w:highlight w:val="none"/>
        </w:rPr>
        <w:t>)</w:t>
      </w:r>
    </w:p>
    <w:p>
      <w:pPr>
        <w:spacing w:before="120" w:beforeLines="50" w:line="500" w:lineRule="exact"/>
        <w:rPr>
          <w:rFonts w:ascii="宋体" w:hAnsi="宋体"/>
          <w:sz w:val="24"/>
          <w:highlight w:val="none"/>
        </w:rPr>
      </w:pPr>
      <w:r>
        <w:rPr>
          <w:rFonts w:hint="eastAsia" w:ascii="宋体" w:hAnsi="宋体"/>
          <w:sz w:val="24"/>
          <w:highlight w:val="none"/>
        </w:rPr>
        <w:t>法定代表人：(</w:t>
      </w:r>
      <w:r>
        <w:rPr>
          <w:rFonts w:hint="eastAsia" w:ascii="宋体" w:hAnsi="宋体"/>
          <w:bCs/>
          <w:sz w:val="24"/>
          <w:highlight w:val="none"/>
        </w:rPr>
        <w:t>签字或盖章</w:t>
      </w:r>
      <w:r>
        <w:rPr>
          <w:rFonts w:hint="eastAsia" w:ascii="宋体" w:hAnsi="宋体"/>
          <w:sz w:val="24"/>
          <w:highlight w:val="none"/>
        </w:rPr>
        <w:t>)</w:t>
      </w:r>
    </w:p>
    <w:p>
      <w:pPr>
        <w:spacing w:before="120" w:beforeLines="50" w:line="500" w:lineRule="exact"/>
        <w:rPr>
          <w:rFonts w:ascii="宋体" w:hAnsi="宋体"/>
          <w:sz w:val="24"/>
          <w:highlight w:val="none"/>
        </w:rPr>
      </w:pPr>
      <w:r>
        <w:rPr>
          <w:rFonts w:hint="eastAsia" w:ascii="宋体" w:hAnsi="宋体"/>
          <w:sz w:val="24"/>
          <w:highlight w:val="none"/>
        </w:rPr>
        <w:t>日期：   年   月   日</w:t>
      </w:r>
    </w:p>
    <w:p>
      <w:pPr>
        <w:keepNext/>
        <w:keepLines/>
        <w:spacing w:line="400" w:lineRule="exact"/>
        <w:jc w:val="center"/>
        <w:outlineLvl w:val="1"/>
        <w:rPr>
          <w:rFonts w:ascii="宋体" w:hAnsi="宋体"/>
          <w:b/>
          <w:kern w:val="0"/>
          <w:szCs w:val="21"/>
          <w:highlight w:val="none"/>
        </w:rPr>
      </w:pPr>
    </w:p>
    <w:p>
      <w:pPr>
        <w:ind w:firstLine="420"/>
        <w:rPr>
          <w:rFonts w:ascii="宋体" w:hAnsi="宋体"/>
          <w:szCs w:val="21"/>
          <w:highlight w:val="none"/>
        </w:rPr>
      </w:pPr>
    </w:p>
    <w:tbl>
      <w:tblPr>
        <w:tblStyle w:val="56"/>
        <w:tblW w:w="9855" w:type="dxa"/>
        <w:tblInd w:w="-20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635"/>
        <w:gridCol w:w="615"/>
        <w:gridCol w:w="46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46" w:hRule="atLeast"/>
        </w:trPr>
        <w:tc>
          <w:tcPr>
            <w:tcW w:w="4635" w:type="dxa"/>
          </w:tcPr>
          <w:p>
            <w:pPr>
              <w:spacing w:line="460" w:lineRule="exact"/>
              <w:ind w:left="315"/>
              <w:rPr>
                <w:rFonts w:ascii="宋体" w:hAnsi="宋体"/>
                <w:sz w:val="24"/>
                <w:highlight w:val="none"/>
              </w:rPr>
            </w:pPr>
          </w:p>
          <w:p>
            <w:pPr>
              <w:spacing w:line="460" w:lineRule="exact"/>
              <w:ind w:left="315" w:firstLine="480" w:firstLineChars="200"/>
              <w:rPr>
                <w:rFonts w:ascii="宋体" w:hAnsi="宋体"/>
                <w:sz w:val="24"/>
                <w:highlight w:val="none"/>
              </w:rPr>
            </w:pPr>
          </w:p>
          <w:p>
            <w:pPr>
              <w:spacing w:line="460" w:lineRule="exact"/>
              <w:ind w:firstLine="1200" w:firstLineChars="500"/>
              <w:rPr>
                <w:rFonts w:ascii="宋体" w:hAnsi="宋体"/>
                <w:sz w:val="24"/>
                <w:highlight w:val="none"/>
              </w:rPr>
            </w:pPr>
          </w:p>
          <w:p>
            <w:pPr>
              <w:spacing w:line="460" w:lineRule="exact"/>
              <w:ind w:firstLine="840" w:firstLineChars="350"/>
              <w:rPr>
                <w:rFonts w:ascii="宋体" w:hAnsi="宋体"/>
                <w:sz w:val="24"/>
                <w:highlight w:val="none"/>
              </w:rPr>
            </w:pPr>
            <w:r>
              <w:rPr>
                <w:rFonts w:hint="eastAsia" w:ascii="宋体" w:hAnsi="宋体"/>
                <w:sz w:val="24"/>
                <w:highlight w:val="none"/>
              </w:rPr>
              <w:t>委托代理人身份证正面复印件</w:t>
            </w:r>
          </w:p>
        </w:tc>
        <w:tc>
          <w:tcPr>
            <w:tcW w:w="615" w:type="dxa"/>
            <w:tcBorders>
              <w:top w:val="nil"/>
              <w:bottom w:val="nil"/>
            </w:tcBorders>
          </w:tcPr>
          <w:p>
            <w:pPr>
              <w:widowControl/>
              <w:spacing w:line="460" w:lineRule="exact"/>
              <w:jc w:val="left"/>
              <w:rPr>
                <w:rFonts w:ascii="宋体" w:hAnsi="宋体"/>
                <w:sz w:val="24"/>
                <w:highlight w:val="none"/>
              </w:rPr>
            </w:pPr>
          </w:p>
          <w:p>
            <w:pPr>
              <w:spacing w:line="460" w:lineRule="exact"/>
              <w:rPr>
                <w:rFonts w:ascii="宋体" w:hAnsi="宋体"/>
                <w:sz w:val="24"/>
                <w:highlight w:val="none"/>
              </w:rPr>
            </w:pPr>
          </w:p>
        </w:tc>
        <w:tc>
          <w:tcPr>
            <w:tcW w:w="4605" w:type="dxa"/>
          </w:tcPr>
          <w:p>
            <w:pPr>
              <w:widowControl/>
              <w:spacing w:line="460" w:lineRule="exact"/>
              <w:jc w:val="left"/>
              <w:rPr>
                <w:rFonts w:ascii="宋体" w:hAnsi="宋体"/>
                <w:sz w:val="24"/>
                <w:highlight w:val="none"/>
              </w:rPr>
            </w:pPr>
          </w:p>
          <w:p>
            <w:pPr>
              <w:spacing w:line="460" w:lineRule="exact"/>
              <w:ind w:left="1631"/>
              <w:rPr>
                <w:rFonts w:ascii="宋体" w:hAnsi="宋体"/>
                <w:sz w:val="24"/>
                <w:highlight w:val="none"/>
              </w:rPr>
            </w:pPr>
          </w:p>
          <w:p>
            <w:pPr>
              <w:spacing w:line="460" w:lineRule="exact"/>
              <w:ind w:firstLine="720" w:firstLineChars="300"/>
              <w:rPr>
                <w:rFonts w:ascii="宋体" w:hAnsi="宋体"/>
                <w:sz w:val="24"/>
                <w:highlight w:val="none"/>
              </w:rPr>
            </w:pPr>
          </w:p>
          <w:p>
            <w:pPr>
              <w:spacing w:line="460" w:lineRule="exact"/>
              <w:ind w:firstLine="840" w:firstLineChars="350"/>
              <w:rPr>
                <w:rFonts w:ascii="宋体" w:hAnsi="宋体"/>
                <w:sz w:val="24"/>
                <w:highlight w:val="none"/>
              </w:rPr>
            </w:pPr>
            <w:r>
              <w:rPr>
                <w:rFonts w:hint="eastAsia" w:ascii="宋体" w:hAnsi="宋体"/>
                <w:sz w:val="24"/>
                <w:highlight w:val="none"/>
              </w:rPr>
              <w:t>委托代理人身份证反面复印件</w:t>
            </w:r>
          </w:p>
        </w:tc>
      </w:tr>
    </w:tbl>
    <w:p>
      <w:pPr>
        <w:keepNext/>
        <w:keepLines/>
        <w:spacing w:line="400" w:lineRule="exact"/>
        <w:jc w:val="center"/>
        <w:outlineLvl w:val="1"/>
        <w:rPr>
          <w:rFonts w:ascii="宋体" w:hAnsi="宋体"/>
          <w:b/>
          <w:kern w:val="0"/>
          <w:sz w:val="36"/>
          <w:szCs w:val="20"/>
          <w:highlight w:val="none"/>
        </w:rPr>
      </w:pPr>
    </w:p>
    <w:p>
      <w:pPr>
        <w:ind w:firstLine="420"/>
        <w:rPr>
          <w:kern w:val="0"/>
          <w:szCs w:val="20"/>
          <w:highlight w:val="none"/>
        </w:rPr>
      </w:pPr>
      <w:r>
        <w:rPr>
          <w:szCs w:val="20"/>
          <w:highlight w:val="none"/>
        </w:rPr>
        <w:br w:type="page"/>
      </w:r>
      <w:bookmarkEnd w:id="255"/>
      <w:bookmarkEnd w:id="256"/>
      <w:bookmarkEnd w:id="257"/>
      <w:bookmarkEnd w:id="258"/>
      <w:bookmarkEnd w:id="259"/>
    </w:p>
    <w:p>
      <w:pPr>
        <w:keepNext/>
        <w:keepLines/>
        <w:spacing w:line="400" w:lineRule="exact"/>
        <w:jc w:val="center"/>
        <w:outlineLvl w:val="1"/>
        <w:rPr>
          <w:rFonts w:ascii="宋体" w:hAnsi="宋体"/>
          <w:b/>
          <w:kern w:val="0"/>
          <w:sz w:val="36"/>
          <w:szCs w:val="20"/>
          <w:highlight w:val="none"/>
        </w:rPr>
      </w:pPr>
      <w:bookmarkStart w:id="265" w:name="_Toc4075806"/>
      <w:bookmarkStart w:id="266" w:name="_Toc500772184"/>
      <w:bookmarkStart w:id="267" w:name="_Toc516061410"/>
      <w:bookmarkStart w:id="268" w:name="_Toc152767150"/>
      <w:r>
        <w:rPr>
          <w:rFonts w:hint="eastAsia" w:ascii="宋体" w:hAnsi="宋体"/>
          <w:b/>
          <w:kern w:val="0"/>
          <w:sz w:val="36"/>
          <w:szCs w:val="20"/>
          <w:highlight w:val="none"/>
        </w:rPr>
        <w:t>附件七：</w:t>
      </w:r>
      <w:r>
        <w:rPr>
          <w:rFonts w:ascii="宋体" w:hAnsi="宋体"/>
          <w:b/>
          <w:kern w:val="0"/>
          <w:sz w:val="36"/>
          <w:szCs w:val="20"/>
          <w:highlight w:val="none"/>
        </w:rPr>
        <w:t>谈</w:t>
      </w:r>
      <w:r>
        <w:rPr>
          <w:rFonts w:hint="eastAsia" w:ascii="宋体" w:hAnsi="宋体"/>
          <w:b/>
          <w:kern w:val="0"/>
          <w:sz w:val="36"/>
          <w:szCs w:val="20"/>
          <w:highlight w:val="none"/>
        </w:rPr>
        <w:t>判保</w:t>
      </w:r>
      <w:r>
        <w:rPr>
          <w:rFonts w:ascii="宋体" w:hAnsi="宋体"/>
          <w:b/>
          <w:kern w:val="0"/>
          <w:sz w:val="36"/>
          <w:szCs w:val="20"/>
          <w:highlight w:val="none"/>
        </w:rPr>
        <w:t>证书</w:t>
      </w:r>
      <w:bookmarkEnd w:id="265"/>
      <w:bookmarkEnd w:id="266"/>
      <w:bookmarkEnd w:id="267"/>
      <w:bookmarkEnd w:id="268"/>
    </w:p>
    <w:p>
      <w:pPr>
        <w:spacing w:line="400" w:lineRule="exact"/>
        <w:rPr>
          <w:rFonts w:ascii="宋体" w:hAnsi="宋体"/>
          <w:sz w:val="24"/>
          <w:szCs w:val="20"/>
          <w:highlight w:val="none"/>
        </w:rPr>
      </w:pPr>
    </w:p>
    <w:p>
      <w:pPr>
        <w:spacing w:line="480" w:lineRule="exact"/>
        <w:rPr>
          <w:rFonts w:ascii="宋体" w:hAnsi="宋体"/>
          <w:b/>
          <w:sz w:val="24"/>
          <w:highlight w:val="none"/>
        </w:rPr>
      </w:pPr>
      <w:r>
        <w:rPr>
          <w:rFonts w:hint="eastAsia" w:ascii="宋体" w:hAnsi="宋体"/>
          <w:b/>
          <w:sz w:val="24"/>
          <w:highlight w:val="none"/>
        </w:rPr>
        <w:t>致：(采购人名称)</w:t>
      </w:r>
    </w:p>
    <w:p>
      <w:pPr>
        <w:spacing w:line="500" w:lineRule="atLeast"/>
        <w:ind w:firstLine="600" w:firstLineChars="250"/>
        <w:rPr>
          <w:rFonts w:ascii="宋体" w:hAnsi="宋体"/>
          <w:sz w:val="24"/>
          <w:highlight w:val="none"/>
        </w:rPr>
      </w:pPr>
    </w:p>
    <w:p>
      <w:pPr>
        <w:spacing w:line="500" w:lineRule="atLeast"/>
        <w:ind w:firstLine="600" w:firstLineChars="250"/>
        <w:rPr>
          <w:rFonts w:ascii="宋体" w:hAnsi="宋体"/>
          <w:sz w:val="24"/>
          <w:highlight w:val="none"/>
        </w:rPr>
      </w:pPr>
      <w:r>
        <w:rPr>
          <w:rFonts w:hint="eastAsia" w:ascii="宋体" w:hAnsi="宋体"/>
          <w:sz w:val="24"/>
          <w:highlight w:val="none"/>
        </w:rPr>
        <w:t>本</w:t>
      </w:r>
      <w:r>
        <w:rPr>
          <w:rFonts w:ascii="宋体" w:hAnsi="宋体"/>
          <w:sz w:val="24"/>
          <w:highlight w:val="none"/>
        </w:rPr>
        <w:t>书</w:t>
      </w:r>
      <w:r>
        <w:rPr>
          <w:rFonts w:hint="eastAsia" w:ascii="宋体" w:hAnsi="宋体"/>
          <w:sz w:val="24"/>
          <w:highlight w:val="none"/>
        </w:rPr>
        <w:t>作</w:t>
      </w:r>
      <w:r>
        <w:rPr>
          <w:rFonts w:ascii="宋体" w:hAnsi="宋体"/>
          <w:sz w:val="24"/>
          <w:highlight w:val="none"/>
        </w:rPr>
        <w:t>为_____________</w:t>
      </w:r>
      <w:r>
        <w:rPr>
          <w:rFonts w:hint="eastAsia" w:ascii="宋体" w:hAnsi="宋体"/>
          <w:sz w:val="24"/>
          <w:highlight w:val="none"/>
        </w:rPr>
        <w:t>(供应商名</w:t>
      </w:r>
      <w:r>
        <w:rPr>
          <w:rFonts w:ascii="宋体" w:hAnsi="宋体"/>
          <w:sz w:val="24"/>
          <w:highlight w:val="none"/>
        </w:rPr>
        <w:t>称)</w:t>
      </w:r>
      <w:r>
        <w:rPr>
          <w:rFonts w:hint="eastAsia" w:ascii="宋体" w:hAnsi="宋体"/>
          <w:sz w:val="24"/>
          <w:highlight w:val="none"/>
        </w:rPr>
        <w:t>为</w:t>
      </w:r>
      <w:r>
        <w:rPr>
          <w:rFonts w:hint="eastAsia" w:ascii="宋体" w:hAnsi="宋体"/>
          <w:sz w:val="24"/>
          <w:highlight w:val="none"/>
          <w:u w:val="single"/>
        </w:rPr>
        <w:t xml:space="preserve">                     （项目名称）</w:t>
      </w:r>
      <w:r>
        <w:rPr>
          <w:rFonts w:ascii="宋体" w:hAnsi="宋体"/>
          <w:sz w:val="24"/>
          <w:highlight w:val="none"/>
        </w:rPr>
        <w:t>(项目编号</w:t>
      </w:r>
      <w:r>
        <w:rPr>
          <w:rFonts w:hint="eastAsia" w:ascii="宋体" w:hAnsi="宋体"/>
          <w:sz w:val="24"/>
          <w:highlight w:val="none"/>
        </w:rPr>
        <w:t>：)提供</w:t>
      </w:r>
      <w:r>
        <w:rPr>
          <w:rFonts w:ascii="宋体" w:hAnsi="宋体"/>
          <w:sz w:val="24"/>
          <w:highlight w:val="none"/>
        </w:rPr>
        <w:t>谈</w:t>
      </w:r>
      <w:r>
        <w:rPr>
          <w:rFonts w:hint="eastAsia" w:ascii="宋体" w:hAnsi="宋体"/>
          <w:sz w:val="24"/>
          <w:highlight w:val="none"/>
        </w:rPr>
        <w:t>判保</w:t>
      </w:r>
      <w:r>
        <w:rPr>
          <w:rFonts w:ascii="宋体" w:hAnsi="宋体"/>
          <w:sz w:val="24"/>
          <w:highlight w:val="none"/>
        </w:rPr>
        <w:t>证</w:t>
      </w:r>
      <w:r>
        <w:rPr>
          <w:rFonts w:hint="eastAsia" w:ascii="宋体" w:hAnsi="宋体"/>
          <w:sz w:val="24"/>
          <w:highlight w:val="none"/>
        </w:rPr>
        <w:t>金的保</w:t>
      </w:r>
      <w:r>
        <w:rPr>
          <w:rFonts w:ascii="宋体" w:hAnsi="宋体"/>
          <w:sz w:val="24"/>
          <w:highlight w:val="none"/>
        </w:rPr>
        <w:t>证</w:t>
      </w:r>
      <w:r>
        <w:rPr>
          <w:rFonts w:hint="eastAsia" w:ascii="宋体" w:hAnsi="宋体"/>
          <w:sz w:val="24"/>
          <w:highlight w:val="none"/>
        </w:rPr>
        <w:t>。</w:t>
      </w:r>
    </w:p>
    <w:p>
      <w:pPr>
        <w:spacing w:before="60" w:after="60" w:line="500" w:lineRule="atLeast"/>
        <w:ind w:firstLine="510"/>
        <w:rPr>
          <w:rFonts w:ascii="宋体" w:hAnsi="宋体"/>
          <w:sz w:val="24"/>
          <w:highlight w:val="none"/>
        </w:rPr>
      </w:pPr>
      <w:r>
        <w:rPr>
          <w:rFonts w:hint="eastAsia" w:ascii="宋体" w:hAnsi="宋体"/>
          <w:sz w:val="24"/>
          <w:highlight w:val="none"/>
        </w:rPr>
        <w:t>由</w:t>
      </w:r>
      <w:r>
        <w:rPr>
          <w:rFonts w:ascii="宋体" w:hAnsi="宋体"/>
          <w:sz w:val="24"/>
          <w:highlight w:val="none"/>
        </w:rPr>
        <w:t>____________</w:t>
      </w:r>
      <w:r>
        <w:rPr>
          <w:rFonts w:hint="eastAsia" w:ascii="宋体" w:hAnsi="宋体"/>
          <w:sz w:val="24"/>
          <w:highlight w:val="none"/>
        </w:rPr>
        <w:t>(</w:t>
      </w:r>
      <w:r>
        <w:rPr>
          <w:rFonts w:ascii="宋体" w:hAnsi="宋体"/>
          <w:sz w:val="24"/>
          <w:highlight w:val="none"/>
        </w:rPr>
        <w:t>开户银</w:t>
      </w:r>
      <w:r>
        <w:rPr>
          <w:rFonts w:hint="eastAsia" w:ascii="宋体" w:hAnsi="宋体"/>
          <w:sz w:val="24"/>
          <w:highlight w:val="none"/>
        </w:rPr>
        <w:t>行名</w:t>
      </w:r>
      <w:r>
        <w:rPr>
          <w:rFonts w:ascii="宋体" w:hAnsi="宋体"/>
          <w:sz w:val="24"/>
          <w:highlight w:val="none"/>
        </w:rPr>
        <w:t>称</w:t>
      </w:r>
      <w:r>
        <w:rPr>
          <w:rFonts w:hint="eastAsia" w:ascii="宋体" w:hAnsi="宋体"/>
          <w:sz w:val="24"/>
          <w:highlight w:val="none"/>
        </w:rPr>
        <w:t>或供应商名</w:t>
      </w:r>
      <w:r>
        <w:rPr>
          <w:rFonts w:ascii="宋体" w:hAnsi="宋体"/>
          <w:sz w:val="24"/>
          <w:highlight w:val="none"/>
        </w:rPr>
        <w:t>称)</w:t>
      </w:r>
      <w:r>
        <w:rPr>
          <w:rFonts w:hint="eastAsia" w:ascii="宋体" w:hAnsi="宋体"/>
          <w:sz w:val="24"/>
          <w:highlight w:val="none"/>
        </w:rPr>
        <w:t>提供的</w:t>
      </w:r>
      <w:r>
        <w:rPr>
          <w:rFonts w:ascii="宋体" w:hAnsi="宋体"/>
          <w:sz w:val="24"/>
          <w:highlight w:val="none"/>
        </w:rPr>
        <w:t>_______</w:t>
      </w:r>
      <w:r>
        <w:rPr>
          <w:rFonts w:hint="eastAsia" w:ascii="宋体" w:hAnsi="宋体"/>
          <w:sz w:val="24"/>
          <w:highlight w:val="none"/>
        </w:rPr>
        <w:t>(填保</w:t>
      </w:r>
      <w:r>
        <w:rPr>
          <w:rFonts w:ascii="宋体" w:hAnsi="宋体"/>
          <w:sz w:val="24"/>
          <w:highlight w:val="none"/>
        </w:rPr>
        <w:t>证金</w:t>
      </w:r>
      <w:r>
        <w:rPr>
          <w:rFonts w:hint="eastAsia" w:ascii="宋体" w:hAnsi="宋体"/>
          <w:sz w:val="24"/>
          <w:highlight w:val="none"/>
        </w:rPr>
        <w:t>形式)</w:t>
      </w:r>
      <w:r>
        <w:rPr>
          <w:rFonts w:ascii="宋体" w:hAnsi="宋体"/>
          <w:sz w:val="24"/>
          <w:highlight w:val="none"/>
        </w:rPr>
        <w:t>总额为_______________</w:t>
      </w:r>
      <w:r>
        <w:rPr>
          <w:rFonts w:hint="eastAsia" w:ascii="宋体" w:hAnsi="宋体"/>
          <w:sz w:val="24"/>
          <w:highlight w:val="none"/>
        </w:rPr>
        <w:t xml:space="preserve"> (人民</w:t>
      </w:r>
      <w:r>
        <w:rPr>
          <w:rFonts w:ascii="宋体" w:hAnsi="宋体"/>
          <w:sz w:val="24"/>
          <w:highlight w:val="none"/>
        </w:rPr>
        <w:t>币</w:t>
      </w:r>
      <w:r>
        <w:rPr>
          <w:rFonts w:hint="eastAsia" w:ascii="宋体" w:hAnsi="宋体"/>
          <w:sz w:val="24"/>
          <w:highlight w:val="none"/>
        </w:rPr>
        <w:t>·元)。</w:t>
      </w:r>
    </w:p>
    <w:p>
      <w:pPr>
        <w:spacing w:before="60" w:after="60" w:line="500" w:lineRule="atLeast"/>
        <w:ind w:firstLine="510"/>
        <w:rPr>
          <w:rFonts w:ascii="宋体" w:hAnsi="宋体"/>
          <w:sz w:val="24"/>
          <w:highlight w:val="none"/>
        </w:rPr>
      </w:pPr>
      <w:r>
        <w:rPr>
          <w:rFonts w:hint="eastAsia" w:ascii="宋体" w:hAnsi="宋体"/>
          <w:sz w:val="24"/>
          <w:highlight w:val="none"/>
        </w:rPr>
        <w:t>一旦</w:t>
      </w:r>
      <w:r>
        <w:rPr>
          <w:rFonts w:ascii="宋体" w:hAnsi="宋体"/>
          <w:sz w:val="24"/>
          <w:highlight w:val="none"/>
        </w:rPr>
        <w:t>发</w:t>
      </w:r>
      <w:r>
        <w:rPr>
          <w:rFonts w:hint="eastAsia" w:ascii="宋体" w:hAnsi="宋体"/>
          <w:sz w:val="24"/>
          <w:highlight w:val="none"/>
        </w:rPr>
        <w:t>生下述行</w:t>
      </w:r>
      <w:r>
        <w:rPr>
          <w:rFonts w:ascii="宋体" w:hAnsi="宋体"/>
          <w:sz w:val="24"/>
          <w:highlight w:val="none"/>
        </w:rPr>
        <w:t>为</w:t>
      </w:r>
      <w:r>
        <w:rPr>
          <w:rFonts w:hint="eastAsia" w:ascii="宋体" w:hAnsi="宋体"/>
          <w:sz w:val="24"/>
          <w:highlight w:val="none"/>
        </w:rPr>
        <w:t>，我</w:t>
      </w:r>
      <w:r>
        <w:rPr>
          <w:rFonts w:ascii="宋体" w:hAnsi="宋体"/>
          <w:sz w:val="24"/>
          <w:highlight w:val="none"/>
        </w:rPr>
        <w:t>单</w:t>
      </w:r>
      <w:r>
        <w:rPr>
          <w:rFonts w:hint="eastAsia" w:ascii="宋体" w:hAnsi="宋体"/>
          <w:sz w:val="24"/>
          <w:highlight w:val="none"/>
        </w:rPr>
        <w:t>位(或公司)</w:t>
      </w:r>
      <w:r>
        <w:rPr>
          <w:rFonts w:ascii="宋体" w:hAnsi="宋体"/>
          <w:sz w:val="24"/>
          <w:highlight w:val="none"/>
        </w:rPr>
        <w:t>将</w:t>
      </w:r>
      <w:r>
        <w:rPr>
          <w:rFonts w:hint="eastAsia" w:ascii="宋体" w:hAnsi="宋体"/>
          <w:sz w:val="24"/>
          <w:highlight w:val="none"/>
        </w:rPr>
        <w:t>放</w:t>
      </w:r>
      <w:r>
        <w:rPr>
          <w:rFonts w:ascii="宋体" w:hAnsi="宋体"/>
          <w:sz w:val="24"/>
          <w:highlight w:val="none"/>
        </w:rPr>
        <w:t>弃</w:t>
      </w:r>
      <w:r>
        <w:rPr>
          <w:rFonts w:hint="eastAsia" w:ascii="宋体" w:hAnsi="宋体"/>
          <w:sz w:val="24"/>
          <w:highlight w:val="none"/>
        </w:rPr>
        <w:t>追索投标保</w:t>
      </w:r>
      <w:r>
        <w:rPr>
          <w:rFonts w:ascii="宋体" w:hAnsi="宋体"/>
          <w:sz w:val="24"/>
          <w:highlight w:val="none"/>
        </w:rPr>
        <w:t>证金</w:t>
      </w:r>
      <w:r>
        <w:rPr>
          <w:rFonts w:hint="eastAsia" w:ascii="宋体" w:hAnsi="宋体"/>
          <w:sz w:val="24"/>
          <w:highlight w:val="none"/>
        </w:rPr>
        <w:t>的</w:t>
      </w:r>
      <w:r>
        <w:rPr>
          <w:rFonts w:ascii="宋体" w:hAnsi="宋体"/>
          <w:sz w:val="24"/>
          <w:highlight w:val="none"/>
        </w:rPr>
        <w:t>权</w:t>
      </w:r>
      <w:r>
        <w:rPr>
          <w:rFonts w:hint="eastAsia" w:ascii="宋体" w:hAnsi="宋体"/>
          <w:sz w:val="24"/>
          <w:highlight w:val="none"/>
        </w:rPr>
        <w:t>利：</w:t>
      </w:r>
    </w:p>
    <w:p>
      <w:pPr>
        <w:spacing w:line="460" w:lineRule="exact"/>
        <w:ind w:firstLine="480" w:firstLineChars="200"/>
        <w:rPr>
          <w:rFonts w:ascii="宋体" w:hAnsi="宋体"/>
          <w:sz w:val="24"/>
          <w:highlight w:val="none"/>
        </w:rPr>
      </w:pPr>
      <w:r>
        <w:rPr>
          <w:rFonts w:hint="eastAsia" w:ascii="宋体" w:hAnsi="宋体"/>
          <w:sz w:val="24"/>
          <w:highlight w:val="none"/>
        </w:rPr>
        <w:t>1.供应商在单一来源采购文件中规定的谈判有效期内撤销其响应文件的；</w:t>
      </w:r>
    </w:p>
    <w:p>
      <w:pPr>
        <w:spacing w:line="460" w:lineRule="exact"/>
        <w:ind w:firstLine="480" w:firstLineChars="200"/>
        <w:rPr>
          <w:rFonts w:ascii="宋体" w:hAnsi="宋体"/>
          <w:sz w:val="24"/>
          <w:highlight w:val="none"/>
        </w:rPr>
      </w:pPr>
      <w:r>
        <w:rPr>
          <w:rFonts w:hint="eastAsia" w:ascii="宋体" w:hAnsi="宋体"/>
          <w:sz w:val="24"/>
          <w:highlight w:val="none"/>
        </w:rPr>
        <w:t>2.成交</w:t>
      </w:r>
      <w:r>
        <w:rPr>
          <w:rFonts w:ascii="宋体" w:hAnsi="宋体"/>
          <w:sz w:val="24"/>
          <w:highlight w:val="none"/>
        </w:rPr>
        <w:t>后无正当理由不与</w:t>
      </w:r>
      <w:r>
        <w:rPr>
          <w:rFonts w:hint="eastAsia" w:ascii="宋体" w:hAnsi="宋体"/>
          <w:sz w:val="24"/>
          <w:highlight w:val="none"/>
        </w:rPr>
        <w:t>采购人</w:t>
      </w:r>
      <w:r>
        <w:rPr>
          <w:rFonts w:ascii="宋体" w:hAnsi="宋体"/>
          <w:sz w:val="24"/>
          <w:highlight w:val="none"/>
        </w:rPr>
        <w:t>签订合同的；</w:t>
      </w:r>
    </w:p>
    <w:p>
      <w:pPr>
        <w:spacing w:before="60" w:after="60" w:line="500" w:lineRule="atLeas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将</w:t>
      </w:r>
      <w:r>
        <w:rPr>
          <w:rFonts w:hint="eastAsia" w:ascii="宋体" w:hAnsi="宋体"/>
          <w:sz w:val="24"/>
          <w:highlight w:val="none"/>
        </w:rPr>
        <w:t>成交</w:t>
      </w:r>
      <w:r>
        <w:rPr>
          <w:rFonts w:ascii="宋体" w:hAnsi="宋体"/>
          <w:sz w:val="24"/>
          <w:highlight w:val="none"/>
        </w:rPr>
        <w:t>项目转让给他人，或者在</w:t>
      </w:r>
      <w:r>
        <w:rPr>
          <w:rFonts w:hint="eastAsia" w:ascii="宋体" w:hAnsi="宋体"/>
          <w:sz w:val="24"/>
          <w:highlight w:val="none"/>
        </w:rPr>
        <w:t>响应文件</w:t>
      </w:r>
      <w:r>
        <w:rPr>
          <w:rFonts w:ascii="宋体" w:hAnsi="宋体"/>
          <w:sz w:val="24"/>
          <w:highlight w:val="none"/>
        </w:rPr>
        <w:t>中未说明，且未经</w:t>
      </w:r>
      <w:r>
        <w:rPr>
          <w:rFonts w:hint="eastAsia" w:ascii="宋体" w:hAnsi="宋体"/>
          <w:sz w:val="24"/>
          <w:highlight w:val="none"/>
        </w:rPr>
        <w:t>采购人</w:t>
      </w:r>
      <w:r>
        <w:rPr>
          <w:rFonts w:ascii="宋体" w:hAnsi="宋体"/>
          <w:sz w:val="24"/>
          <w:highlight w:val="none"/>
        </w:rPr>
        <w:t>同意，将</w:t>
      </w:r>
      <w:r>
        <w:rPr>
          <w:rFonts w:hint="eastAsia" w:ascii="宋体" w:hAnsi="宋体"/>
          <w:sz w:val="24"/>
          <w:highlight w:val="none"/>
        </w:rPr>
        <w:t>成交</w:t>
      </w:r>
      <w:r>
        <w:rPr>
          <w:rFonts w:ascii="宋体" w:hAnsi="宋体"/>
          <w:sz w:val="24"/>
          <w:highlight w:val="none"/>
        </w:rPr>
        <w:t>项目分包给他人的；</w:t>
      </w:r>
      <w:r>
        <w:rPr>
          <w:rFonts w:ascii="宋体" w:hAnsi="宋体"/>
          <w:sz w:val="24"/>
          <w:highlight w:val="none"/>
        </w:rPr>
        <w:br w:type="textWrapping"/>
      </w:r>
      <w:r>
        <w:rPr>
          <w:rFonts w:hint="eastAsia" w:ascii="宋体" w:hAnsi="宋体"/>
          <w:sz w:val="24"/>
          <w:highlight w:val="none"/>
        </w:rPr>
        <w:t xml:space="preserve">    4.</w:t>
      </w:r>
      <w:r>
        <w:rPr>
          <w:rFonts w:ascii="宋体" w:hAnsi="宋体"/>
          <w:sz w:val="24"/>
          <w:highlight w:val="none"/>
        </w:rPr>
        <w:t>拒绝履行合同义务的。</w:t>
      </w:r>
    </w:p>
    <w:p>
      <w:pPr>
        <w:spacing w:before="60" w:after="60" w:line="500" w:lineRule="atLeast"/>
        <w:ind w:firstLine="510"/>
        <w:rPr>
          <w:rFonts w:ascii="宋体" w:hAnsi="宋体"/>
          <w:sz w:val="24"/>
          <w:highlight w:val="none"/>
        </w:rPr>
      </w:pPr>
      <w:r>
        <w:rPr>
          <w:rFonts w:hint="eastAsia" w:ascii="宋体" w:hAnsi="宋体"/>
          <w:sz w:val="24"/>
          <w:highlight w:val="none"/>
        </w:rPr>
        <w:t>本</w:t>
      </w:r>
      <w:r>
        <w:rPr>
          <w:rFonts w:ascii="宋体" w:hAnsi="宋体"/>
          <w:sz w:val="24"/>
          <w:highlight w:val="none"/>
        </w:rPr>
        <w:t>谈</w:t>
      </w:r>
      <w:r>
        <w:rPr>
          <w:rFonts w:hint="eastAsia" w:ascii="宋体" w:hAnsi="宋体"/>
          <w:sz w:val="24"/>
          <w:highlight w:val="none"/>
        </w:rPr>
        <w:t>判保</w:t>
      </w:r>
      <w:r>
        <w:rPr>
          <w:rFonts w:ascii="宋体" w:hAnsi="宋体"/>
          <w:sz w:val="24"/>
          <w:highlight w:val="none"/>
        </w:rPr>
        <w:t>证书</w:t>
      </w:r>
      <w:r>
        <w:rPr>
          <w:rFonts w:hint="eastAsia" w:ascii="宋体" w:hAnsi="宋体"/>
          <w:sz w:val="24"/>
          <w:highlight w:val="none"/>
        </w:rPr>
        <w:t>自</w:t>
      </w:r>
      <w:r>
        <w:rPr>
          <w:rFonts w:ascii="宋体" w:hAnsi="宋体"/>
          <w:sz w:val="24"/>
          <w:highlight w:val="none"/>
        </w:rPr>
        <w:t>递</w:t>
      </w:r>
      <w:r>
        <w:rPr>
          <w:rFonts w:hint="eastAsia" w:ascii="宋体" w:hAnsi="宋体"/>
          <w:sz w:val="24"/>
          <w:highlight w:val="none"/>
        </w:rPr>
        <w:t>交</w:t>
      </w:r>
      <w:r>
        <w:rPr>
          <w:rFonts w:ascii="宋体" w:hAnsi="宋体"/>
          <w:sz w:val="24"/>
          <w:highlight w:val="none"/>
        </w:rPr>
        <w:t>响应文件截止时间</w:t>
      </w:r>
      <w:r>
        <w:rPr>
          <w:rFonts w:hint="eastAsia" w:ascii="宋体" w:hAnsi="宋体"/>
          <w:sz w:val="24"/>
          <w:highlight w:val="none"/>
        </w:rPr>
        <w:t>起90日内有效，除非采购人提前</w:t>
      </w:r>
      <w:r>
        <w:rPr>
          <w:rFonts w:ascii="宋体" w:hAnsi="宋体"/>
          <w:sz w:val="24"/>
          <w:highlight w:val="none"/>
        </w:rPr>
        <w:t>终止</w:t>
      </w:r>
      <w:r>
        <w:rPr>
          <w:rFonts w:hint="eastAsia" w:ascii="宋体" w:hAnsi="宋体"/>
          <w:sz w:val="24"/>
          <w:highlight w:val="none"/>
        </w:rPr>
        <w:t>或解除本保</w:t>
      </w:r>
      <w:r>
        <w:rPr>
          <w:rFonts w:ascii="宋体" w:hAnsi="宋体"/>
          <w:sz w:val="24"/>
          <w:highlight w:val="none"/>
        </w:rPr>
        <w:t>证书</w:t>
      </w:r>
      <w:r>
        <w:rPr>
          <w:rFonts w:hint="eastAsia" w:ascii="宋体" w:hAnsi="宋体"/>
          <w:sz w:val="24"/>
          <w:highlight w:val="none"/>
        </w:rPr>
        <w:t>。</w:t>
      </w:r>
    </w:p>
    <w:p>
      <w:pPr>
        <w:spacing w:before="60" w:after="60" w:line="500" w:lineRule="atLeast"/>
        <w:rPr>
          <w:rFonts w:ascii="宋体" w:hAnsi="宋体"/>
          <w:sz w:val="24"/>
          <w:highlight w:val="none"/>
        </w:rPr>
      </w:pPr>
    </w:p>
    <w:p>
      <w:pPr>
        <w:spacing w:before="60" w:after="60" w:line="500" w:lineRule="exact"/>
        <w:rPr>
          <w:rFonts w:ascii="宋体" w:hAnsi="宋体"/>
          <w:sz w:val="24"/>
          <w:highlight w:val="none"/>
        </w:rPr>
      </w:pPr>
    </w:p>
    <w:p>
      <w:pPr>
        <w:spacing w:before="60" w:after="60" w:line="500" w:lineRule="exact"/>
        <w:rPr>
          <w:rFonts w:ascii="宋体" w:hAnsi="宋体"/>
          <w:sz w:val="24"/>
          <w:highlight w:val="none"/>
        </w:rPr>
      </w:pPr>
    </w:p>
    <w:p>
      <w:pPr>
        <w:spacing w:line="600" w:lineRule="exact"/>
        <w:ind w:firstLine="510"/>
        <w:rPr>
          <w:rFonts w:ascii="宋体" w:hAnsi="宋体"/>
          <w:sz w:val="24"/>
          <w:highlight w:val="none"/>
        </w:rPr>
      </w:pPr>
      <w:r>
        <w:rPr>
          <w:rFonts w:hint="eastAsia" w:ascii="宋体" w:hAnsi="宋体"/>
          <w:sz w:val="24"/>
          <w:highlight w:val="none"/>
        </w:rPr>
        <w:t>供应商全</w:t>
      </w:r>
      <w:r>
        <w:rPr>
          <w:rFonts w:ascii="宋体" w:hAnsi="宋体"/>
          <w:sz w:val="24"/>
          <w:highlight w:val="none"/>
        </w:rPr>
        <w:t>称</w:t>
      </w:r>
      <w:r>
        <w:rPr>
          <w:rFonts w:hint="eastAsia" w:ascii="宋体" w:hAnsi="宋体"/>
          <w:sz w:val="24"/>
          <w:highlight w:val="none"/>
        </w:rPr>
        <w:t>(</w:t>
      </w:r>
      <w:r>
        <w:rPr>
          <w:rFonts w:hint="eastAsia" w:ascii="宋体" w:hAnsi="宋体"/>
          <w:bCs/>
          <w:sz w:val="24"/>
          <w:highlight w:val="none"/>
        </w:rPr>
        <w:t>盖公章</w:t>
      </w:r>
      <w:r>
        <w:rPr>
          <w:rFonts w:hint="eastAsia" w:ascii="宋体" w:hAnsi="宋体"/>
          <w:sz w:val="24"/>
          <w:highlight w:val="none"/>
        </w:rPr>
        <w:t>)：</w:t>
      </w:r>
      <w:r>
        <w:rPr>
          <w:rFonts w:ascii="宋体" w:hAnsi="宋体"/>
          <w:sz w:val="24"/>
          <w:highlight w:val="none"/>
        </w:rPr>
        <w:t>________________________</w:t>
      </w:r>
    </w:p>
    <w:p>
      <w:pPr>
        <w:spacing w:line="600" w:lineRule="exact"/>
        <w:ind w:firstLine="510"/>
        <w:rPr>
          <w:rFonts w:ascii="宋体" w:hAnsi="宋体"/>
          <w:sz w:val="24"/>
          <w:highlight w:val="none"/>
        </w:rPr>
      </w:pPr>
      <w:r>
        <w:rPr>
          <w:rFonts w:hint="eastAsia" w:ascii="宋体" w:hAnsi="宋体"/>
          <w:sz w:val="24"/>
          <w:highlight w:val="none"/>
        </w:rPr>
        <w:t>法定代表人或委托代理人（</w:t>
      </w:r>
      <w:r>
        <w:rPr>
          <w:rFonts w:hint="eastAsia" w:ascii="宋体" w:hAnsi="宋体"/>
          <w:bCs/>
          <w:sz w:val="24"/>
          <w:highlight w:val="none"/>
        </w:rPr>
        <w:t>签字或盖章</w:t>
      </w:r>
      <w:r>
        <w:rPr>
          <w:rFonts w:hint="eastAsia" w:ascii="宋体" w:hAnsi="宋体"/>
          <w:sz w:val="24"/>
          <w:highlight w:val="none"/>
        </w:rPr>
        <w:t>)：__________</w:t>
      </w:r>
    </w:p>
    <w:p>
      <w:pPr>
        <w:spacing w:line="600" w:lineRule="exact"/>
        <w:ind w:firstLine="510"/>
        <w:rPr>
          <w:rFonts w:ascii="宋体" w:hAnsi="宋体"/>
          <w:sz w:val="24"/>
          <w:highlight w:val="none"/>
        </w:rPr>
      </w:pPr>
      <w:r>
        <w:rPr>
          <w:rFonts w:hint="eastAsia" w:ascii="宋体" w:hAnsi="宋体"/>
          <w:sz w:val="24"/>
          <w:highlight w:val="none"/>
        </w:rPr>
        <w:t>日期：</w:t>
      </w:r>
      <w:r>
        <w:rPr>
          <w:rFonts w:ascii="宋体" w:hAnsi="宋体"/>
          <w:sz w:val="24"/>
          <w:highlight w:val="none"/>
        </w:rPr>
        <w:t>_______</w:t>
      </w:r>
      <w:r>
        <w:rPr>
          <w:rFonts w:hint="eastAsia" w:ascii="宋体" w:hAnsi="宋体"/>
          <w:sz w:val="24"/>
          <w:highlight w:val="none"/>
        </w:rPr>
        <w:t>年</w:t>
      </w:r>
      <w:r>
        <w:rPr>
          <w:rFonts w:ascii="宋体" w:hAnsi="宋体"/>
          <w:sz w:val="24"/>
          <w:highlight w:val="none"/>
        </w:rPr>
        <w:t>____</w:t>
      </w:r>
      <w:r>
        <w:rPr>
          <w:rFonts w:hint="eastAsia" w:ascii="宋体" w:hAnsi="宋体"/>
          <w:sz w:val="24"/>
          <w:highlight w:val="none"/>
        </w:rPr>
        <w:t>月</w:t>
      </w:r>
      <w:r>
        <w:rPr>
          <w:rFonts w:ascii="宋体" w:hAnsi="宋体"/>
          <w:sz w:val="24"/>
          <w:highlight w:val="none"/>
        </w:rPr>
        <w:t>_____</w:t>
      </w:r>
      <w:r>
        <w:rPr>
          <w:rFonts w:hint="eastAsia" w:ascii="宋体" w:hAnsi="宋体"/>
          <w:sz w:val="24"/>
          <w:highlight w:val="none"/>
        </w:rPr>
        <w:t>日</w:t>
      </w:r>
    </w:p>
    <w:p>
      <w:pPr>
        <w:keepNext/>
        <w:keepLines/>
        <w:spacing w:before="120" w:beforeLines="50" w:after="120" w:afterLines="50" w:line="500" w:lineRule="exact"/>
        <w:jc w:val="center"/>
        <w:outlineLvl w:val="1"/>
        <w:rPr>
          <w:rFonts w:ascii="宋体" w:hAnsi="宋体"/>
          <w:b/>
          <w:kern w:val="0"/>
          <w:sz w:val="36"/>
          <w:szCs w:val="36"/>
          <w:highlight w:val="none"/>
        </w:rPr>
      </w:pPr>
      <w:bookmarkStart w:id="269" w:name="_Toc122530400"/>
      <w:r>
        <w:rPr>
          <w:rFonts w:ascii="宋体" w:hAnsi="宋体"/>
          <w:b/>
          <w:kern w:val="0"/>
          <w:sz w:val="18"/>
          <w:szCs w:val="18"/>
          <w:highlight w:val="none"/>
        </w:rPr>
        <w:br w:type="page"/>
      </w:r>
      <w:bookmarkEnd w:id="269"/>
      <w:bookmarkStart w:id="270" w:name="_Toc483649346"/>
      <w:bookmarkStart w:id="271" w:name="_Toc500772185"/>
      <w:bookmarkStart w:id="272" w:name="_Toc516061411"/>
      <w:bookmarkStart w:id="273" w:name="_Toc152767151"/>
      <w:bookmarkStart w:id="274" w:name="_Toc4075807"/>
      <w:r>
        <w:rPr>
          <w:rFonts w:hint="eastAsia" w:ascii="宋体" w:hAnsi="宋体"/>
          <w:b/>
          <w:spacing w:val="20"/>
          <w:kern w:val="0"/>
          <w:sz w:val="36"/>
          <w:szCs w:val="36"/>
          <w:highlight w:val="none"/>
        </w:rPr>
        <w:t>附件八：</w:t>
      </w:r>
      <w:bookmarkStart w:id="275" w:name="_Toc398044295"/>
      <w:r>
        <w:rPr>
          <w:rFonts w:hint="eastAsia" w:ascii="宋体" w:hAnsi="宋体"/>
          <w:b/>
          <w:kern w:val="0"/>
          <w:sz w:val="36"/>
          <w:szCs w:val="20"/>
          <w:highlight w:val="none"/>
        </w:rPr>
        <w:t>谈判质量保证书</w:t>
      </w:r>
      <w:bookmarkEnd w:id="270"/>
      <w:bookmarkEnd w:id="271"/>
      <w:bookmarkEnd w:id="272"/>
      <w:bookmarkEnd w:id="273"/>
      <w:bookmarkEnd w:id="274"/>
      <w:bookmarkEnd w:id="275"/>
    </w:p>
    <w:p>
      <w:pPr>
        <w:spacing w:line="400" w:lineRule="exact"/>
        <w:rPr>
          <w:rFonts w:ascii="宋体" w:hAnsi="宋体"/>
          <w:sz w:val="24"/>
          <w:szCs w:val="20"/>
          <w:highlight w:val="none"/>
        </w:rPr>
      </w:pPr>
    </w:p>
    <w:p>
      <w:pPr>
        <w:spacing w:line="480" w:lineRule="exact"/>
        <w:ind w:firstLine="420"/>
        <w:rPr>
          <w:rFonts w:ascii="宋体" w:hAnsi="宋体"/>
          <w:b/>
          <w:sz w:val="24"/>
          <w:highlight w:val="none"/>
        </w:rPr>
      </w:pPr>
      <w:r>
        <w:rPr>
          <w:rFonts w:hint="eastAsia" w:ascii="宋体" w:hAnsi="宋体"/>
          <w:b/>
          <w:sz w:val="24"/>
          <w:highlight w:val="none"/>
        </w:rPr>
        <w:t>致：(采购人名称)</w:t>
      </w:r>
    </w:p>
    <w:p>
      <w:pPr>
        <w:spacing w:before="4" w:after="60" w:line="480" w:lineRule="exact"/>
        <w:ind w:firstLine="480" w:firstLineChars="200"/>
        <w:rPr>
          <w:rFonts w:ascii="宋体" w:hAnsi="宋体"/>
          <w:sz w:val="24"/>
          <w:highlight w:val="none"/>
        </w:rPr>
      </w:pPr>
      <w:r>
        <w:rPr>
          <w:rFonts w:hint="eastAsia" w:ascii="宋体" w:hAnsi="宋体"/>
          <w:sz w:val="24"/>
          <w:highlight w:val="none"/>
        </w:rPr>
        <w:t>本书作为</w:t>
      </w:r>
      <w:r>
        <w:rPr>
          <w:rFonts w:ascii="宋体" w:hAnsi="宋体"/>
          <w:sz w:val="24"/>
          <w:highlight w:val="none"/>
        </w:rPr>
        <w:t>(</w:t>
      </w:r>
      <w:r>
        <w:rPr>
          <w:rFonts w:hint="eastAsia" w:ascii="宋体" w:hAnsi="宋体"/>
          <w:sz w:val="24"/>
          <w:highlight w:val="none"/>
        </w:rPr>
        <w:t>供应商名称</w:t>
      </w:r>
      <w:r>
        <w:rPr>
          <w:rFonts w:ascii="宋体" w:hAnsi="宋体"/>
          <w:sz w:val="24"/>
          <w:highlight w:val="none"/>
        </w:rPr>
        <w:t>)</w:t>
      </w:r>
      <w:r>
        <w:rPr>
          <w:rFonts w:hint="eastAsia" w:ascii="宋体" w:hAnsi="宋体"/>
          <w:sz w:val="24"/>
          <w:highlight w:val="none"/>
        </w:rPr>
        <w:t>对楚雄医药高等专科学校组织的</w:t>
      </w:r>
      <w:r>
        <w:rPr>
          <w:rFonts w:hint="eastAsia" w:ascii="宋体" w:hAnsi="宋体"/>
          <w:sz w:val="24"/>
          <w:highlight w:val="none"/>
          <w:u w:val="single"/>
        </w:rPr>
        <w:t xml:space="preserve">           （项目名称）</w:t>
      </w:r>
      <w:r>
        <w:rPr>
          <w:rFonts w:hint="eastAsia" w:ascii="宋体" w:hAnsi="宋体"/>
          <w:sz w:val="24"/>
          <w:highlight w:val="none"/>
        </w:rPr>
        <w:t>(项目编号：     )提供的质量保证的证明。</w:t>
      </w:r>
    </w:p>
    <w:p>
      <w:pPr>
        <w:spacing w:before="4" w:after="60" w:line="480" w:lineRule="exact"/>
        <w:ind w:firstLine="480" w:firstLineChars="200"/>
        <w:rPr>
          <w:rFonts w:ascii="宋体" w:hAnsi="宋体"/>
          <w:sz w:val="24"/>
          <w:highlight w:val="none"/>
        </w:rPr>
      </w:pPr>
      <w:r>
        <w:rPr>
          <w:rFonts w:hint="eastAsia" w:ascii="宋体" w:hAnsi="宋体"/>
          <w:sz w:val="24"/>
          <w:highlight w:val="none"/>
        </w:rPr>
        <w:t>我方承诺提供以下质量保证并承担相应的法律责任：</w:t>
      </w:r>
    </w:p>
    <w:p>
      <w:pPr>
        <w:spacing w:before="4" w:after="60" w:line="480" w:lineRule="exact"/>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提供的货物是全新的、符合国家质量标准、具有生产厂家质量保证书</w:t>
      </w:r>
      <w:r>
        <w:rPr>
          <w:rFonts w:ascii="宋体" w:hAnsi="宋体"/>
          <w:sz w:val="24"/>
          <w:highlight w:val="none"/>
        </w:rPr>
        <w:t>(</w:t>
      </w:r>
      <w:r>
        <w:rPr>
          <w:rFonts w:hint="eastAsia" w:ascii="宋体" w:hAnsi="宋体"/>
          <w:sz w:val="24"/>
          <w:highlight w:val="none"/>
        </w:rPr>
        <w:t>或合格证明</w:t>
      </w:r>
      <w:r>
        <w:rPr>
          <w:rFonts w:ascii="宋体" w:hAnsi="宋体"/>
          <w:sz w:val="24"/>
          <w:highlight w:val="none"/>
        </w:rPr>
        <w:t>)</w:t>
      </w:r>
      <w:r>
        <w:rPr>
          <w:rFonts w:hint="eastAsia" w:ascii="宋体" w:hAnsi="宋体"/>
          <w:sz w:val="24"/>
          <w:highlight w:val="none"/>
        </w:rPr>
        <w:t>的货物；</w:t>
      </w:r>
    </w:p>
    <w:p>
      <w:pPr>
        <w:spacing w:before="4" w:after="60" w:line="480" w:lineRule="exact"/>
        <w:ind w:firstLine="480" w:firstLineChars="200"/>
        <w:rPr>
          <w:rFonts w:ascii="宋体" w:hAnsi="宋体"/>
          <w:sz w:val="24"/>
          <w:highlight w:val="none"/>
        </w:rPr>
      </w:pPr>
      <w:r>
        <w:rPr>
          <w:rFonts w:hint="eastAsia" w:ascii="宋体" w:hAnsi="宋体"/>
          <w:sz w:val="24"/>
          <w:highlight w:val="none"/>
        </w:rPr>
        <w:t>2.提供的服务保证使用方在使用期间不受第三方提出侵犯其知识产权、专利权、商标权的起诉；</w:t>
      </w:r>
    </w:p>
    <w:p>
      <w:pPr>
        <w:spacing w:before="4" w:after="60" w:line="48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提供的货物符合响应文件承诺和所签合同规定的技术要求；</w:t>
      </w:r>
    </w:p>
    <w:p>
      <w:pPr>
        <w:spacing w:before="4" w:after="60" w:line="480" w:lineRule="exact"/>
        <w:ind w:firstLine="480" w:firstLineChars="200"/>
        <w:rPr>
          <w:rFonts w:ascii="宋体" w:hAnsi="宋体"/>
          <w:sz w:val="24"/>
          <w:highlight w:val="none"/>
        </w:rPr>
      </w:pPr>
      <w:r>
        <w:rPr>
          <w:rFonts w:hint="eastAsia" w:ascii="宋体" w:hAnsi="宋体"/>
          <w:sz w:val="24"/>
          <w:highlight w:val="none"/>
        </w:rPr>
        <w:t>4.保证“服务质量承诺”全部内容的满足；</w:t>
      </w:r>
    </w:p>
    <w:p>
      <w:pPr>
        <w:spacing w:before="4" w:after="60" w:line="480" w:lineRule="exact"/>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本次项目所包含服务期限为：</w:t>
      </w:r>
    </w:p>
    <w:p>
      <w:pPr>
        <w:spacing w:before="4" w:after="60"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u w:val="single"/>
        </w:rPr>
        <w:t>服务期限不同的，请分别说明</w:t>
      </w:r>
      <w:r>
        <w:rPr>
          <w:rFonts w:ascii="宋体" w:hAnsi="宋体"/>
          <w:sz w:val="24"/>
          <w:highlight w:val="none"/>
          <w:u w:val="single"/>
        </w:rPr>
        <w:t>)</w:t>
      </w:r>
    </w:p>
    <w:p>
      <w:pPr>
        <w:spacing w:before="60" w:after="60" w:line="500" w:lineRule="exact"/>
        <w:ind w:firstLine="480" w:firstLineChars="200"/>
        <w:rPr>
          <w:rFonts w:ascii="宋体" w:hAnsi="宋体"/>
          <w:sz w:val="24"/>
          <w:highlight w:val="none"/>
        </w:rPr>
      </w:pPr>
      <w:r>
        <w:rPr>
          <w:rFonts w:hint="eastAsia" w:ascii="宋体" w:hAnsi="宋体"/>
          <w:sz w:val="24"/>
          <w:highlight w:val="none"/>
        </w:rPr>
        <w:t>本保证书自响应文件递交截止日起90日内有效，如我方成交则至服务期限满为止有效。</w:t>
      </w:r>
    </w:p>
    <w:p>
      <w:pPr>
        <w:spacing w:before="60" w:after="60" w:line="500" w:lineRule="exact"/>
        <w:ind w:firstLine="480" w:firstLineChars="200"/>
        <w:rPr>
          <w:rFonts w:ascii="宋体" w:hAnsi="宋体"/>
          <w:sz w:val="24"/>
          <w:highlight w:val="none"/>
        </w:rPr>
      </w:pPr>
    </w:p>
    <w:p>
      <w:pPr>
        <w:spacing w:before="60" w:after="60" w:line="500" w:lineRule="exact"/>
        <w:ind w:firstLine="480" w:firstLineChars="200"/>
        <w:rPr>
          <w:rFonts w:ascii="宋体" w:hAnsi="宋体"/>
          <w:sz w:val="24"/>
          <w:highlight w:val="none"/>
        </w:rPr>
      </w:pPr>
    </w:p>
    <w:p>
      <w:pPr>
        <w:spacing w:line="600" w:lineRule="exact"/>
        <w:ind w:firstLine="510"/>
        <w:rPr>
          <w:rFonts w:ascii="宋体" w:hAnsi="宋体"/>
          <w:sz w:val="24"/>
          <w:highlight w:val="none"/>
        </w:rPr>
      </w:pPr>
      <w:r>
        <w:rPr>
          <w:rFonts w:hint="eastAsia" w:ascii="宋体" w:hAnsi="宋体"/>
          <w:sz w:val="24"/>
          <w:highlight w:val="none"/>
        </w:rPr>
        <w:t>供应商全称(</w:t>
      </w:r>
      <w:r>
        <w:rPr>
          <w:rFonts w:hint="eastAsia" w:ascii="宋体" w:hAnsi="宋体"/>
          <w:bCs/>
          <w:sz w:val="24"/>
          <w:highlight w:val="none"/>
        </w:rPr>
        <w:t>盖公章</w:t>
      </w:r>
      <w:r>
        <w:rPr>
          <w:rFonts w:hint="eastAsia" w:ascii="宋体" w:hAnsi="宋体"/>
          <w:sz w:val="24"/>
          <w:highlight w:val="none"/>
        </w:rPr>
        <w:t>)：________________________</w:t>
      </w:r>
    </w:p>
    <w:p>
      <w:pPr>
        <w:spacing w:line="600" w:lineRule="exact"/>
        <w:ind w:firstLine="510"/>
        <w:rPr>
          <w:rFonts w:ascii="宋体" w:hAnsi="宋体"/>
          <w:sz w:val="24"/>
          <w:highlight w:val="none"/>
        </w:rPr>
      </w:pPr>
      <w:r>
        <w:rPr>
          <w:rFonts w:hint="eastAsia" w:ascii="宋体" w:hAnsi="宋体"/>
          <w:sz w:val="24"/>
          <w:highlight w:val="none"/>
        </w:rPr>
        <w:t>法定代表人或委托代理人(</w:t>
      </w:r>
      <w:r>
        <w:rPr>
          <w:rFonts w:hint="eastAsia" w:ascii="宋体" w:hAnsi="宋体"/>
          <w:bCs/>
          <w:sz w:val="24"/>
          <w:highlight w:val="none"/>
        </w:rPr>
        <w:t>签字或盖章</w:t>
      </w:r>
      <w:r>
        <w:rPr>
          <w:rFonts w:hint="eastAsia" w:ascii="宋体" w:hAnsi="宋体"/>
          <w:sz w:val="24"/>
          <w:highlight w:val="none"/>
        </w:rPr>
        <w:t>)：__________</w:t>
      </w:r>
    </w:p>
    <w:p>
      <w:pPr>
        <w:spacing w:line="600" w:lineRule="exact"/>
        <w:ind w:firstLine="510"/>
        <w:rPr>
          <w:rFonts w:ascii="宋体" w:hAnsi="宋体"/>
          <w:sz w:val="24"/>
          <w:highlight w:val="none"/>
        </w:rPr>
      </w:pPr>
      <w:r>
        <w:rPr>
          <w:rFonts w:hint="eastAsia" w:ascii="宋体" w:hAnsi="宋体"/>
          <w:sz w:val="24"/>
          <w:highlight w:val="none"/>
        </w:rPr>
        <w:t>日期：_______年____月_____日</w:t>
      </w:r>
    </w:p>
    <w:p>
      <w:pPr>
        <w:spacing w:before="4" w:after="60" w:line="480" w:lineRule="exact"/>
        <w:ind w:firstLine="510"/>
        <w:rPr>
          <w:rFonts w:ascii="宋体" w:hAnsi="宋体"/>
          <w:sz w:val="24"/>
          <w:highlight w:val="none"/>
        </w:rPr>
      </w:pPr>
    </w:p>
    <w:p>
      <w:pPr>
        <w:keepNext/>
        <w:keepLines/>
        <w:spacing w:line="400" w:lineRule="exact"/>
        <w:jc w:val="center"/>
        <w:outlineLvl w:val="1"/>
        <w:rPr>
          <w:rFonts w:ascii="宋体" w:hAnsi="宋体"/>
          <w:b/>
          <w:kern w:val="0"/>
          <w:sz w:val="30"/>
          <w:szCs w:val="20"/>
          <w:highlight w:val="none"/>
        </w:rPr>
      </w:pPr>
      <w:r>
        <w:rPr>
          <w:rFonts w:ascii="宋体" w:hAnsi="宋体"/>
          <w:b/>
          <w:kern w:val="0"/>
          <w:sz w:val="18"/>
          <w:szCs w:val="18"/>
          <w:highlight w:val="none"/>
        </w:rPr>
        <w:br w:type="page"/>
      </w:r>
    </w:p>
    <w:p>
      <w:pPr>
        <w:keepNext/>
        <w:keepLines/>
        <w:spacing w:before="120" w:beforeLines="50" w:after="120" w:afterLines="50" w:line="500" w:lineRule="exact"/>
        <w:jc w:val="center"/>
        <w:outlineLvl w:val="1"/>
        <w:rPr>
          <w:rFonts w:ascii="宋体" w:hAnsi="宋体"/>
          <w:b/>
          <w:kern w:val="0"/>
          <w:sz w:val="36"/>
          <w:szCs w:val="20"/>
          <w:highlight w:val="none"/>
        </w:rPr>
      </w:pPr>
      <w:bookmarkStart w:id="276" w:name="_Toc4075808"/>
      <w:bookmarkStart w:id="277" w:name="_Toc500853636"/>
      <w:bookmarkStart w:id="278" w:name="_Toc152767152"/>
      <w:bookmarkStart w:id="279" w:name="_Toc516061412"/>
      <w:bookmarkStart w:id="280" w:name="_Toc483649348"/>
      <w:bookmarkStart w:id="281" w:name="_Toc419986056"/>
      <w:r>
        <w:rPr>
          <w:rFonts w:hint="eastAsia" w:ascii="宋体" w:hAnsi="宋体"/>
          <w:b/>
          <w:kern w:val="0"/>
          <w:sz w:val="36"/>
          <w:szCs w:val="20"/>
          <w:highlight w:val="none"/>
        </w:rPr>
        <w:t>附件九：供应商基本情况表</w:t>
      </w:r>
      <w:bookmarkEnd w:id="276"/>
      <w:bookmarkEnd w:id="277"/>
      <w:bookmarkEnd w:id="278"/>
      <w:bookmarkEnd w:id="279"/>
      <w:bookmarkEnd w:id="280"/>
      <w:bookmarkEnd w:id="281"/>
    </w:p>
    <w:p>
      <w:pPr>
        <w:spacing w:line="500" w:lineRule="exact"/>
        <w:jc w:val="left"/>
        <w:rPr>
          <w:rFonts w:ascii="宋体" w:hAnsi="宋体"/>
          <w:sz w:val="24"/>
          <w:highlight w:val="none"/>
        </w:rPr>
      </w:pPr>
      <w:r>
        <w:rPr>
          <w:rFonts w:hint="eastAsia" w:ascii="宋体" w:hAnsi="宋体"/>
          <w:sz w:val="24"/>
          <w:highlight w:val="none"/>
        </w:rPr>
        <w:t xml:space="preserve">项目名称： </w:t>
      </w:r>
    </w:p>
    <w:p>
      <w:pPr>
        <w:spacing w:line="500" w:lineRule="exact"/>
        <w:jc w:val="left"/>
        <w:rPr>
          <w:rFonts w:ascii="宋体" w:hAnsi="宋体"/>
          <w:sz w:val="24"/>
          <w:highlight w:val="none"/>
        </w:rPr>
      </w:pPr>
      <w:r>
        <w:rPr>
          <w:rFonts w:hint="eastAsia" w:ascii="宋体" w:hAnsi="宋体"/>
          <w:sz w:val="24"/>
          <w:highlight w:val="none"/>
        </w:rPr>
        <w:t xml:space="preserve">项目编号：  </w:t>
      </w:r>
    </w:p>
    <w:tbl>
      <w:tblPr>
        <w:tblStyle w:val="56"/>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3399"/>
        <w:gridCol w:w="1675"/>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760" w:type="dxa"/>
            <w:vAlign w:val="center"/>
          </w:tcPr>
          <w:p>
            <w:pPr>
              <w:spacing w:line="400" w:lineRule="exact"/>
              <w:jc w:val="center"/>
              <w:rPr>
                <w:rFonts w:ascii="宋体" w:hAnsi="宋体"/>
                <w:sz w:val="24"/>
                <w:highlight w:val="none"/>
              </w:rPr>
            </w:pPr>
            <w:r>
              <w:rPr>
                <w:rFonts w:hint="eastAsia" w:ascii="宋体" w:hAnsi="宋体"/>
                <w:sz w:val="24"/>
                <w:highlight w:val="none"/>
              </w:rPr>
              <w:t>供应商名称</w:t>
            </w:r>
          </w:p>
        </w:tc>
        <w:tc>
          <w:tcPr>
            <w:tcW w:w="3399" w:type="dxa"/>
            <w:vAlign w:val="center"/>
          </w:tcPr>
          <w:p>
            <w:pPr>
              <w:spacing w:line="400" w:lineRule="exact"/>
              <w:jc w:val="center"/>
              <w:rPr>
                <w:rFonts w:ascii="宋体" w:hAnsi="宋体"/>
                <w:sz w:val="24"/>
                <w:highlight w:val="none"/>
              </w:rPr>
            </w:pPr>
          </w:p>
        </w:tc>
        <w:tc>
          <w:tcPr>
            <w:tcW w:w="1675" w:type="dxa"/>
            <w:vAlign w:val="center"/>
          </w:tcPr>
          <w:p>
            <w:pPr>
              <w:spacing w:line="400" w:lineRule="exact"/>
              <w:jc w:val="center"/>
              <w:rPr>
                <w:rFonts w:ascii="宋体" w:hAnsi="宋体"/>
                <w:sz w:val="24"/>
                <w:highlight w:val="none"/>
              </w:rPr>
            </w:pPr>
            <w:r>
              <w:rPr>
                <w:rFonts w:hint="eastAsia" w:ascii="宋体" w:hAnsi="宋体"/>
                <w:sz w:val="24"/>
                <w:highlight w:val="none"/>
              </w:rPr>
              <w:t>单位法定代表人姓名</w:t>
            </w:r>
          </w:p>
        </w:tc>
        <w:tc>
          <w:tcPr>
            <w:tcW w:w="2608"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760" w:type="dxa"/>
            <w:vAlign w:val="center"/>
          </w:tcPr>
          <w:p>
            <w:pPr>
              <w:spacing w:line="400" w:lineRule="exact"/>
              <w:jc w:val="center"/>
              <w:rPr>
                <w:rFonts w:ascii="宋体" w:hAnsi="宋体"/>
                <w:sz w:val="24"/>
                <w:highlight w:val="none"/>
              </w:rPr>
            </w:pPr>
            <w:r>
              <w:rPr>
                <w:rFonts w:hint="eastAsia" w:ascii="宋体" w:hAnsi="宋体"/>
                <w:sz w:val="24"/>
                <w:highlight w:val="none"/>
              </w:rPr>
              <w:t>企业(或公司)</w:t>
            </w:r>
          </w:p>
          <w:p>
            <w:pPr>
              <w:spacing w:line="400" w:lineRule="exact"/>
              <w:jc w:val="center"/>
              <w:rPr>
                <w:rFonts w:ascii="宋体" w:hAnsi="宋体"/>
                <w:sz w:val="24"/>
                <w:highlight w:val="none"/>
              </w:rPr>
            </w:pPr>
            <w:r>
              <w:rPr>
                <w:rFonts w:hint="eastAsia" w:ascii="宋体" w:hAnsi="宋体"/>
                <w:sz w:val="24"/>
                <w:highlight w:val="none"/>
              </w:rPr>
              <w:t>地       址</w:t>
            </w:r>
          </w:p>
        </w:tc>
        <w:tc>
          <w:tcPr>
            <w:tcW w:w="3399" w:type="dxa"/>
            <w:vAlign w:val="center"/>
          </w:tcPr>
          <w:p>
            <w:pPr>
              <w:spacing w:line="400" w:lineRule="exact"/>
              <w:jc w:val="center"/>
              <w:rPr>
                <w:rFonts w:ascii="宋体" w:hAnsi="宋体"/>
                <w:sz w:val="24"/>
                <w:highlight w:val="none"/>
              </w:rPr>
            </w:pPr>
          </w:p>
        </w:tc>
        <w:tc>
          <w:tcPr>
            <w:tcW w:w="1675" w:type="dxa"/>
            <w:vAlign w:val="center"/>
          </w:tcPr>
          <w:p>
            <w:pPr>
              <w:spacing w:line="400" w:lineRule="exact"/>
              <w:rPr>
                <w:rFonts w:ascii="宋体" w:hAnsi="宋体"/>
                <w:sz w:val="24"/>
                <w:highlight w:val="none"/>
              </w:rPr>
            </w:pPr>
            <w:r>
              <w:rPr>
                <w:rFonts w:hint="eastAsia" w:ascii="宋体" w:hAnsi="宋体"/>
                <w:sz w:val="24"/>
                <w:highlight w:val="none"/>
              </w:rPr>
              <w:t>是否在云南具有分支机构及机构地址</w:t>
            </w:r>
          </w:p>
        </w:tc>
        <w:tc>
          <w:tcPr>
            <w:tcW w:w="2608"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60" w:type="dxa"/>
            <w:vAlign w:val="center"/>
          </w:tcPr>
          <w:p>
            <w:pPr>
              <w:spacing w:line="400" w:lineRule="exact"/>
              <w:jc w:val="center"/>
              <w:rPr>
                <w:rFonts w:ascii="宋体" w:hAnsi="宋体"/>
                <w:sz w:val="24"/>
                <w:highlight w:val="none"/>
              </w:rPr>
            </w:pPr>
            <w:r>
              <w:rPr>
                <w:rFonts w:hint="eastAsia" w:ascii="宋体" w:hAnsi="宋体"/>
                <w:sz w:val="24"/>
                <w:highlight w:val="none"/>
              </w:rPr>
              <w:t>注册资金</w:t>
            </w:r>
          </w:p>
        </w:tc>
        <w:tc>
          <w:tcPr>
            <w:tcW w:w="7682" w:type="dxa"/>
            <w:gridSpan w:val="3"/>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60" w:type="dxa"/>
            <w:vAlign w:val="center"/>
          </w:tcPr>
          <w:p>
            <w:pPr>
              <w:spacing w:line="400" w:lineRule="exact"/>
              <w:jc w:val="center"/>
              <w:rPr>
                <w:rFonts w:ascii="宋体" w:hAnsi="宋体"/>
                <w:sz w:val="24"/>
                <w:highlight w:val="none"/>
              </w:rPr>
            </w:pPr>
            <w:r>
              <w:rPr>
                <w:rFonts w:hint="eastAsia" w:ascii="宋体" w:hAnsi="宋体"/>
                <w:sz w:val="24"/>
                <w:highlight w:val="none"/>
              </w:rPr>
              <w:t>具有的经营资质证书情况</w:t>
            </w:r>
          </w:p>
        </w:tc>
        <w:tc>
          <w:tcPr>
            <w:tcW w:w="7682" w:type="dxa"/>
            <w:gridSpan w:val="3"/>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60" w:type="dxa"/>
            <w:vAlign w:val="center"/>
          </w:tcPr>
          <w:p>
            <w:pPr>
              <w:spacing w:line="400" w:lineRule="exact"/>
              <w:jc w:val="center"/>
              <w:rPr>
                <w:rFonts w:ascii="宋体" w:hAnsi="宋体"/>
                <w:sz w:val="24"/>
                <w:highlight w:val="none"/>
              </w:rPr>
            </w:pPr>
            <w:r>
              <w:rPr>
                <w:rFonts w:hint="eastAsia" w:ascii="宋体" w:hAnsi="宋体"/>
                <w:sz w:val="24"/>
                <w:highlight w:val="none"/>
              </w:rPr>
              <w:t>202</w:t>
            </w:r>
            <w:r>
              <w:rPr>
                <w:rFonts w:ascii="宋体" w:hAnsi="宋体"/>
                <w:sz w:val="24"/>
                <w:highlight w:val="none"/>
              </w:rPr>
              <w:t>2</w:t>
            </w:r>
            <w:r>
              <w:rPr>
                <w:rFonts w:hint="eastAsia" w:ascii="宋体" w:hAnsi="宋体"/>
                <w:sz w:val="24"/>
                <w:highlight w:val="none"/>
              </w:rPr>
              <w:t>年营业额</w:t>
            </w:r>
          </w:p>
        </w:tc>
        <w:tc>
          <w:tcPr>
            <w:tcW w:w="7682" w:type="dxa"/>
            <w:gridSpan w:val="3"/>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60" w:type="dxa"/>
            <w:vAlign w:val="center"/>
          </w:tcPr>
          <w:p>
            <w:pPr>
              <w:spacing w:line="400" w:lineRule="exact"/>
              <w:rPr>
                <w:rFonts w:ascii="宋体" w:hAnsi="宋体"/>
                <w:sz w:val="24"/>
                <w:highlight w:val="none"/>
              </w:rPr>
            </w:pPr>
            <w:r>
              <w:rPr>
                <w:rFonts w:hint="eastAsia" w:ascii="宋体" w:hAnsi="宋体"/>
                <w:sz w:val="24"/>
                <w:highlight w:val="none"/>
              </w:rPr>
              <w:t>企业在职员工数量及拥有职称情况</w:t>
            </w:r>
          </w:p>
        </w:tc>
        <w:tc>
          <w:tcPr>
            <w:tcW w:w="7682" w:type="dxa"/>
            <w:gridSpan w:val="3"/>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60" w:type="dxa"/>
            <w:vAlign w:val="center"/>
          </w:tcPr>
          <w:p>
            <w:pPr>
              <w:spacing w:line="400" w:lineRule="exact"/>
              <w:rPr>
                <w:rFonts w:ascii="宋体" w:hAnsi="宋体"/>
                <w:sz w:val="24"/>
                <w:highlight w:val="none"/>
              </w:rPr>
            </w:pPr>
            <w:r>
              <w:rPr>
                <w:rFonts w:hint="eastAsia" w:ascii="宋体" w:hAnsi="宋体"/>
                <w:sz w:val="24"/>
                <w:highlight w:val="none"/>
              </w:rPr>
              <w:t>单位联系电话</w:t>
            </w:r>
          </w:p>
        </w:tc>
        <w:tc>
          <w:tcPr>
            <w:tcW w:w="3399" w:type="dxa"/>
            <w:vAlign w:val="center"/>
          </w:tcPr>
          <w:p>
            <w:pPr>
              <w:spacing w:line="400" w:lineRule="exact"/>
              <w:jc w:val="center"/>
              <w:rPr>
                <w:rFonts w:ascii="宋体" w:hAnsi="宋体"/>
                <w:sz w:val="24"/>
                <w:highlight w:val="none"/>
              </w:rPr>
            </w:pPr>
          </w:p>
        </w:tc>
        <w:tc>
          <w:tcPr>
            <w:tcW w:w="1675" w:type="dxa"/>
            <w:vAlign w:val="center"/>
          </w:tcPr>
          <w:p>
            <w:pPr>
              <w:spacing w:line="400" w:lineRule="exact"/>
              <w:jc w:val="center"/>
              <w:rPr>
                <w:rFonts w:ascii="宋体" w:hAnsi="宋体"/>
                <w:sz w:val="24"/>
                <w:highlight w:val="none"/>
              </w:rPr>
            </w:pPr>
          </w:p>
        </w:tc>
        <w:tc>
          <w:tcPr>
            <w:tcW w:w="2608"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60" w:type="dxa"/>
            <w:vAlign w:val="center"/>
          </w:tcPr>
          <w:p>
            <w:pPr>
              <w:spacing w:line="400" w:lineRule="exact"/>
              <w:rPr>
                <w:rFonts w:ascii="宋体" w:hAnsi="宋体"/>
                <w:sz w:val="24"/>
                <w:highlight w:val="none"/>
              </w:rPr>
            </w:pPr>
            <w:r>
              <w:rPr>
                <w:rFonts w:hint="eastAsia" w:ascii="宋体" w:hAnsi="宋体"/>
                <w:sz w:val="24"/>
                <w:highlight w:val="none"/>
              </w:rPr>
              <w:t>邮        编</w:t>
            </w:r>
          </w:p>
        </w:tc>
        <w:tc>
          <w:tcPr>
            <w:tcW w:w="3399" w:type="dxa"/>
            <w:vAlign w:val="center"/>
          </w:tcPr>
          <w:p>
            <w:pPr>
              <w:spacing w:line="400" w:lineRule="exact"/>
              <w:jc w:val="center"/>
              <w:rPr>
                <w:rFonts w:ascii="宋体" w:hAnsi="宋体"/>
                <w:sz w:val="24"/>
                <w:highlight w:val="none"/>
              </w:rPr>
            </w:pPr>
          </w:p>
        </w:tc>
        <w:tc>
          <w:tcPr>
            <w:tcW w:w="1675" w:type="dxa"/>
            <w:vAlign w:val="center"/>
          </w:tcPr>
          <w:p>
            <w:pPr>
              <w:spacing w:line="400" w:lineRule="exact"/>
              <w:jc w:val="center"/>
              <w:rPr>
                <w:rFonts w:ascii="宋体" w:hAnsi="宋体"/>
                <w:sz w:val="24"/>
                <w:highlight w:val="none"/>
              </w:rPr>
            </w:pPr>
          </w:p>
        </w:tc>
        <w:tc>
          <w:tcPr>
            <w:tcW w:w="2608"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60" w:type="dxa"/>
            <w:vAlign w:val="center"/>
          </w:tcPr>
          <w:p>
            <w:pPr>
              <w:spacing w:line="400" w:lineRule="exact"/>
              <w:rPr>
                <w:rFonts w:ascii="宋体" w:hAnsi="宋体"/>
                <w:sz w:val="24"/>
                <w:highlight w:val="none"/>
              </w:rPr>
            </w:pPr>
            <w:r>
              <w:rPr>
                <w:rFonts w:hint="eastAsia" w:ascii="宋体" w:hAnsi="宋体"/>
                <w:sz w:val="24"/>
                <w:highlight w:val="none"/>
              </w:rPr>
              <w:t>其他情况说明</w:t>
            </w:r>
          </w:p>
        </w:tc>
        <w:tc>
          <w:tcPr>
            <w:tcW w:w="3399" w:type="dxa"/>
            <w:vAlign w:val="center"/>
          </w:tcPr>
          <w:p>
            <w:pPr>
              <w:spacing w:line="400" w:lineRule="exact"/>
              <w:jc w:val="center"/>
              <w:rPr>
                <w:rFonts w:ascii="宋体" w:hAnsi="宋体"/>
                <w:sz w:val="24"/>
                <w:highlight w:val="none"/>
              </w:rPr>
            </w:pPr>
          </w:p>
        </w:tc>
        <w:tc>
          <w:tcPr>
            <w:tcW w:w="1675" w:type="dxa"/>
            <w:vAlign w:val="center"/>
          </w:tcPr>
          <w:p>
            <w:pPr>
              <w:spacing w:line="400" w:lineRule="exact"/>
              <w:jc w:val="center"/>
              <w:rPr>
                <w:rFonts w:ascii="宋体" w:hAnsi="宋体"/>
                <w:sz w:val="24"/>
                <w:highlight w:val="none"/>
              </w:rPr>
            </w:pPr>
          </w:p>
        </w:tc>
        <w:tc>
          <w:tcPr>
            <w:tcW w:w="2608" w:type="dxa"/>
            <w:vAlign w:val="center"/>
          </w:tcPr>
          <w:p>
            <w:pPr>
              <w:spacing w:line="400" w:lineRule="exact"/>
              <w:jc w:val="center"/>
              <w:rPr>
                <w:rFonts w:ascii="宋体" w:hAnsi="宋体"/>
                <w:sz w:val="24"/>
                <w:highlight w:val="none"/>
              </w:rPr>
            </w:pPr>
          </w:p>
        </w:tc>
      </w:tr>
    </w:tbl>
    <w:p>
      <w:pPr>
        <w:spacing w:line="380" w:lineRule="exact"/>
        <w:ind w:firstLine="480" w:firstLineChars="200"/>
        <w:rPr>
          <w:rFonts w:ascii="宋体" w:hAnsi="宋体"/>
          <w:sz w:val="24"/>
          <w:highlight w:val="none"/>
        </w:rPr>
      </w:pPr>
      <w:r>
        <w:rPr>
          <w:rFonts w:hint="eastAsia" w:ascii="宋体" w:hAnsi="宋体"/>
          <w:sz w:val="24"/>
          <w:highlight w:val="none"/>
        </w:rPr>
        <w:t>注：供应商详细填写此表中的内容，供采购人参考。</w:t>
      </w:r>
    </w:p>
    <w:p>
      <w:pPr>
        <w:spacing w:before="60" w:after="60" w:line="600" w:lineRule="exact"/>
        <w:rPr>
          <w:rFonts w:ascii="宋体" w:hAnsi="宋体"/>
          <w:sz w:val="24"/>
          <w:highlight w:val="none"/>
          <w:u w:val="single"/>
        </w:rPr>
      </w:pPr>
      <w:r>
        <w:rPr>
          <w:rFonts w:hint="eastAsia" w:ascii="宋体" w:hAnsi="宋体"/>
          <w:sz w:val="24"/>
          <w:highlight w:val="none"/>
        </w:rPr>
        <w:t>供应商全称(</w:t>
      </w:r>
      <w:r>
        <w:rPr>
          <w:rFonts w:hint="eastAsia" w:ascii="宋体" w:hAnsi="宋体"/>
          <w:bCs/>
          <w:sz w:val="24"/>
          <w:highlight w:val="none"/>
        </w:rPr>
        <w:t>盖公章</w:t>
      </w:r>
      <w:r>
        <w:rPr>
          <w:rFonts w:hint="eastAsia" w:ascii="宋体" w:hAnsi="宋体"/>
          <w:sz w:val="24"/>
          <w:highlight w:val="none"/>
        </w:rPr>
        <w:t>)：</w:t>
      </w:r>
    </w:p>
    <w:p>
      <w:pPr>
        <w:spacing w:before="60" w:after="60" w:line="600" w:lineRule="exact"/>
        <w:rPr>
          <w:rFonts w:ascii="宋体" w:hAnsi="宋体"/>
          <w:sz w:val="24"/>
          <w:highlight w:val="none"/>
          <w:u w:val="single"/>
        </w:rPr>
      </w:pPr>
      <w:r>
        <w:rPr>
          <w:rFonts w:hint="eastAsia" w:ascii="宋体" w:hAnsi="宋体"/>
          <w:sz w:val="24"/>
          <w:highlight w:val="none"/>
        </w:rPr>
        <w:t>法定代表人或委托代理人(</w:t>
      </w:r>
      <w:r>
        <w:rPr>
          <w:rFonts w:hint="eastAsia" w:ascii="宋体" w:hAnsi="宋体"/>
          <w:bCs/>
          <w:sz w:val="24"/>
          <w:highlight w:val="none"/>
        </w:rPr>
        <w:t>签字或盖章</w:t>
      </w:r>
      <w:r>
        <w:rPr>
          <w:rFonts w:hint="eastAsia" w:ascii="宋体" w:hAnsi="宋体"/>
          <w:sz w:val="24"/>
          <w:highlight w:val="none"/>
        </w:rPr>
        <w:t>)：</w:t>
      </w:r>
    </w:p>
    <w:p>
      <w:pPr>
        <w:spacing w:line="600" w:lineRule="exact"/>
        <w:rPr>
          <w:rFonts w:ascii="宋体" w:hAnsi="宋体"/>
          <w:sz w:val="24"/>
          <w:highlight w:val="none"/>
        </w:rPr>
      </w:pPr>
      <w:r>
        <w:rPr>
          <w:rFonts w:hint="eastAsia" w:ascii="宋体" w:hAnsi="宋体"/>
          <w:sz w:val="24"/>
          <w:highlight w:val="none"/>
        </w:rPr>
        <w:t>日</w:t>
      </w:r>
      <w:r>
        <w:rPr>
          <w:rFonts w:ascii="宋体" w:hAnsi="宋体"/>
          <w:sz w:val="24"/>
          <w:highlight w:val="none"/>
        </w:rPr>
        <w:t xml:space="preserve">    期：年月日</w:t>
      </w:r>
    </w:p>
    <w:p>
      <w:pPr>
        <w:spacing w:line="380" w:lineRule="exact"/>
        <w:ind w:firstLine="480" w:firstLineChars="200"/>
        <w:rPr>
          <w:rFonts w:ascii="宋体" w:hAnsi="宋体"/>
          <w:sz w:val="24"/>
          <w:highlight w:val="none"/>
        </w:rPr>
      </w:pPr>
    </w:p>
    <w:p>
      <w:pPr>
        <w:keepNext/>
        <w:keepLines/>
        <w:spacing w:before="120" w:beforeLines="50" w:after="120" w:afterLines="50" w:line="500" w:lineRule="exact"/>
        <w:jc w:val="center"/>
        <w:outlineLvl w:val="1"/>
        <w:rPr>
          <w:rFonts w:ascii="宋体" w:hAnsi="宋体"/>
          <w:b/>
          <w:kern w:val="0"/>
          <w:sz w:val="36"/>
          <w:szCs w:val="20"/>
          <w:highlight w:val="none"/>
        </w:rPr>
      </w:pPr>
      <w:r>
        <w:rPr>
          <w:rFonts w:ascii="宋体" w:hAnsi="宋体"/>
          <w:b/>
          <w:kern w:val="0"/>
          <w:szCs w:val="21"/>
          <w:highlight w:val="none"/>
        </w:rPr>
        <w:br w:type="page"/>
      </w:r>
      <w:bookmarkStart w:id="282" w:name="_Toc419986057"/>
      <w:bookmarkStart w:id="283" w:name="_Toc396924718"/>
      <w:bookmarkStart w:id="284" w:name="_Toc483649349"/>
      <w:bookmarkStart w:id="285" w:name="_Toc500853637"/>
      <w:bookmarkStart w:id="286" w:name="_Toc513157248"/>
      <w:bookmarkStart w:id="287" w:name="_Toc152767153"/>
      <w:r>
        <w:rPr>
          <w:rFonts w:hint="eastAsia" w:ascii="宋体" w:hAnsi="宋体"/>
          <w:b/>
          <w:kern w:val="0"/>
          <w:sz w:val="36"/>
          <w:szCs w:val="20"/>
          <w:highlight w:val="none"/>
        </w:rPr>
        <w:t>附件十：</w:t>
      </w:r>
      <w:bookmarkEnd w:id="282"/>
      <w:bookmarkEnd w:id="283"/>
      <w:bookmarkEnd w:id="284"/>
      <w:bookmarkEnd w:id="285"/>
      <w:r>
        <w:rPr>
          <w:rFonts w:hint="eastAsia" w:ascii="宋体" w:hAnsi="宋体"/>
          <w:b/>
          <w:kern w:val="0"/>
          <w:sz w:val="36"/>
          <w:szCs w:val="20"/>
          <w:highlight w:val="none"/>
        </w:rPr>
        <w:t>业绩一览表</w:t>
      </w:r>
      <w:bookmarkEnd w:id="286"/>
      <w:bookmarkEnd w:id="287"/>
    </w:p>
    <w:p>
      <w:pPr>
        <w:pStyle w:val="5"/>
        <w:jc w:val="center"/>
        <w:rPr>
          <w:sz w:val="24"/>
          <w:highlight w:val="none"/>
        </w:rPr>
      </w:pPr>
      <w:r>
        <w:rPr>
          <w:rFonts w:hint="eastAsia"/>
          <w:sz w:val="24"/>
          <w:highlight w:val="none"/>
        </w:rPr>
        <w:t>（如有）</w:t>
      </w:r>
    </w:p>
    <w:p>
      <w:pPr>
        <w:spacing w:line="500" w:lineRule="exact"/>
        <w:jc w:val="left"/>
        <w:rPr>
          <w:rFonts w:ascii="宋体" w:hAnsi="宋体"/>
          <w:sz w:val="24"/>
          <w:highlight w:val="none"/>
        </w:rPr>
      </w:pPr>
      <w:r>
        <w:rPr>
          <w:rFonts w:hint="eastAsia" w:ascii="宋体" w:hAnsi="宋体"/>
          <w:sz w:val="24"/>
          <w:highlight w:val="none"/>
        </w:rPr>
        <w:t>项目名称：</w:t>
      </w:r>
    </w:p>
    <w:p>
      <w:pPr>
        <w:spacing w:line="500" w:lineRule="exact"/>
        <w:ind w:right="-409" w:rightChars="-195"/>
        <w:rPr>
          <w:rFonts w:ascii="宋体" w:hAnsi="宋体"/>
          <w:sz w:val="24"/>
          <w:highlight w:val="none"/>
        </w:rPr>
      </w:pPr>
      <w:r>
        <w:rPr>
          <w:rFonts w:hint="eastAsia" w:ascii="宋体" w:hAnsi="宋体"/>
          <w:sz w:val="24"/>
          <w:highlight w:val="none"/>
        </w:rPr>
        <w:t xml:space="preserve">项目编号：                                                    </w:t>
      </w:r>
    </w:p>
    <w:tbl>
      <w:tblPr>
        <w:tblStyle w:val="5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73"/>
        <w:gridCol w:w="1567"/>
        <w:gridCol w:w="1636"/>
        <w:gridCol w:w="135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spacing w:line="400" w:lineRule="exact"/>
              <w:jc w:val="center"/>
              <w:rPr>
                <w:rFonts w:ascii="宋体" w:hAnsi="宋体"/>
                <w:sz w:val="24"/>
                <w:highlight w:val="none"/>
              </w:rPr>
            </w:pPr>
            <w:r>
              <w:rPr>
                <w:rFonts w:hint="eastAsia" w:ascii="宋体" w:hAnsi="宋体"/>
                <w:sz w:val="24"/>
                <w:highlight w:val="none"/>
              </w:rPr>
              <w:t>序号</w:t>
            </w:r>
          </w:p>
        </w:tc>
        <w:tc>
          <w:tcPr>
            <w:tcW w:w="2073" w:type="dxa"/>
            <w:vAlign w:val="center"/>
          </w:tcPr>
          <w:p>
            <w:pPr>
              <w:spacing w:line="400" w:lineRule="exact"/>
              <w:jc w:val="center"/>
              <w:rPr>
                <w:rFonts w:ascii="宋体" w:hAnsi="宋体"/>
                <w:sz w:val="24"/>
                <w:highlight w:val="none"/>
              </w:rPr>
            </w:pPr>
            <w:r>
              <w:rPr>
                <w:rFonts w:hint="eastAsia" w:ascii="宋体" w:hAnsi="宋体"/>
                <w:sz w:val="24"/>
                <w:highlight w:val="none"/>
              </w:rPr>
              <w:t>服务单位名称</w:t>
            </w:r>
          </w:p>
        </w:tc>
        <w:tc>
          <w:tcPr>
            <w:tcW w:w="1567" w:type="dxa"/>
            <w:vAlign w:val="center"/>
          </w:tcPr>
          <w:p>
            <w:pPr>
              <w:spacing w:line="400" w:lineRule="exact"/>
              <w:jc w:val="center"/>
              <w:rPr>
                <w:rFonts w:ascii="宋体" w:hAnsi="宋体"/>
                <w:sz w:val="24"/>
                <w:highlight w:val="none"/>
              </w:rPr>
            </w:pPr>
            <w:r>
              <w:rPr>
                <w:rFonts w:hint="eastAsia" w:ascii="宋体" w:hAnsi="宋体"/>
                <w:sz w:val="24"/>
                <w:highlight w:val="none"/>
              </w:rPr>
              <w:t>服务内容</w:t>
            </w:r>
          </w:p>
        </w:tc>
        <w:tc>
          <w:tcPr>
            <w:tcW w:w="1636" w:type="dxa"/>
            <w:vAlign w:val="center"/>
          </w:tcPr>
          <w:p>
            <w:pPr>
              <w:spacing w:line="400" w:lineRule="exact"/>
              <w:jc w:val="center"/>
              <w:rPr>
                <w:rFonts w:ascii="宋体" w:hAnsi="宋体"/>
                <w:sz w:val="24"/>
                <w:highlight w:val="none"/>
              </w:rPr>
            </w:pPr>
            <w:r>
              <w:rPr>
                <w:rFonts w:hint="eastAsia" w:ascii="宋体" w:hAnsi="宋体"/>
                <w:sz w:val="24"/>
                <w:highlight w:val="none"/>
              </w:rPr>
              <w:t>服务期限</w:t>
            </w:r>
          </w:p>
        </w:tc>
        <w:tc>
          <w:tcPr>
            <w:tcW w:w="1357" w:type="dxa"/>
            <w:vAlign w:val="center"/>
          </w:tcPr>
          <w:p>
            <w:pPr>
              <w:spacing w:line="400" w:lineRule="exact"/>
              <w:jc w:val="center"/>
              <w:rPr>
                <w:rFonts w:ascii="宋体" w:hAnsi="宋体"/>
                <w:sz w:val="24"/>
                <w:highlight w:val="none"/>
              </w:rPr>
            </w:pPr>
            <w:r>
              <w:rPr>
                <w:rFonts w:hint="eastAsia" w:ascii="宋体" w:hAnsi="宋体"/>
                <w:sz w:val="24"/>
                <w:highlight w:val="none"/>
              </w:rPr>
              <w:t>联系人</w:t>
            </w:r>
          </w:p>
        </w:tc>
        <w:tc>
          <w:tcPr>
            <w:tcW w:w="1479" w:type="dxa"/>
            <w:vAlign w:val="center"/>
          </w:tcPr>
          <w:p>
            <w:pPr>
              <w:spacing w:line="400" w:lineRule="exact"/>
              <w:jc w:val="center"/>
              <w:rPr>
                <w:rFonts w:ascii="宋体" w:hAnsi="宋体"/>
                <w:sz w:val="24"/>
                <w:highlight w:val="none"/>
              </w:rPr>
            </w:pPr>
            <w:r>
              <w:rPr>
                <w:rFonts w:hint="eastAsia" w:ascii="宋体" w:hAnsi="宋体"/>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spacing w:line="400" w:lineRule="exact"/>
              <w:jc w:val="center"/>
              <w:rPr>
                <w:rFonts w:ascii="宋体" w:hAnsi="宋体"/>
                <w:sz w:val="24"/>
                <w:highlight w:val="none"/>
              </w:rPr>
            </w:pPr>
          </w:p>
        </w:tc>
        <w:tc>
          <w:tcPr>
            <w:tcW w:w="2073" w:type="dxa"/>
            <w:vAlign w:val="center"/>
          </w:tcPr>
          <w:p>
            <w:pPr>
              <w:spacing w:line="400" w:lineRule="exact"/>
              <w:jc w:val="center"/>
              <w:rPr>
                <w:rFonts w:ascii="宋体" w:hAnsi="宋体"/>
                <w:sz w:val="24"/>
                <w:highlight w:val="none"/>
              </w:rPr>
            </w:pPr>
          </w:p>
        </w:tc>
        <w:tc>
          <w:tcPr>
            <w:tcW w:w="1567" w:type="dxa"/>
            <w:vAlign w:val="center"/>
          </w:tcPr>
          <w:p>
            <w:pPr>
              <w:spacing w:line="400" w:lineRule="exact"/>
              <w:jc w:val="center"/>
              <w:rPr>
                <w:rFonts w:ascii="宋体" w:hAnsi="宋体"/>
                <w:sz w:val="24"/>
                <w:highlight w:val="none"/>
              </w:rPr>
            </w:pPr>
          </w:p>
        </w:tc>
        <w:tc>
          <w:tcPr>
            <w:tcW w:w="1636" w:type="dxa"/>
            <w:vAlign w:val="center"/>
          </w:tcPr>
          <w:p>
            <w:pPr>
              <w:spacing w:line="400" w:lineRule="exact"/>
              <w:jc w:val="center"/>
              <w:rPr>
                <w:rFonts w:ascii="宋体" w:hAnsi="宋体"/>
                <w:sz w:val="24"/>
                <w:highlight w:val="none"/>
              </w:rPr>
            </w:pPr>
          </w:p>
        </w:tc>
        <w:tc>
          <w:tcPr>
            <w:tcW w:w="1357" w:type="dxa"/>
            <w:vAlign w:val="center"/>
          </w:tcPr>
          <w:p>
            <w:pPr>
              <w:spacing w:line="400" w:lineRule="exact"/>
              <w:jc w:val="center"/>
              <w:rPr>
                <w:rFonts w:ascii="宋体" w:hAnsi="宋体"/>
                <w:sz w:val="24"/>
                <w:highlight w:val="none"/>
              </w:rPr>
            </w:pPr>
          </w:p>
        </w:tc>
        <w:tc>
          <w:tcPr>
            <w:tcW w:w="1479"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spacing w:line="400" w:lineRule="exact"/>
              <w:jc w:val="center"/>
              <w:rPr>
                <w:rFonts w:ascii="宋体" w:hAnsi="宋体"/>
                <w:sz w:val="24"/>
                <w:highlight w:val="none"/>
              </w:rPr>
            </w:pPr>
          </w:p>
        </w:tc>
        <w:tc>
          <w:tcPr>
            <w:tcW w:w="2073" w:type="dxa"/>
            <w:vAlign w:val="center"/>
          </w:tcPr>
          <w:p>
            <w:pPr>
              <w:spacing w:line="400" w:lineRule="exact"/>
              <w:jc w:val="center"/>
              <w:rPr>
                <w:rFonts w:ascii="宋体" w:hAnsi="宋体"/>
                <w:sz w:val="24"/>
                <w:highlight w:val="none"/>
              </w:rPr>
            </w:pPr>
          </w:p>
        </w:tc>
        <w:tc>
          <w:tcPr>
            <w:tcW w:w="1567" w:type="dxa"/>
            <w:vAlign w:val="center"/>
          </w:tcPr>
          <w:p>
            <w:pPr>
              <w:spacing w:line="400" w:lineRule="exact"/>
              <w:jc w:val="center"/>
              <w:rPr>
                <w:rFonts w:ascii="宋体" w:hAnsi="宋体"/>
                <w:sz w:val="24"/>
                <w:highlight w:val="none"/>
              </w:rPr>
            </w:pPr>
          </w:p>
        </w:tc>
        <w:tc>
          <w:tcPr>
            <w:tcW w:w="1636" w:type="dxa"/>
            <w:vAlign w:val="center"/>
          </w:tcPr>
          <w:p>
            <w:pPr>
              <w:spacing w:line="400" w:lineRule="exact"/>
              <w:jc w:val="center"/>
              <w:rPr>
                <w:rFonts w:ascii="宋体" w:hAnsi="宋体"/>
                <w:sz w:val="24"/>
                <w:highlight w:val="none"/>
              </w:rPr>
            </w:pPr>
          </w:p>
        </w:tc>
        <w:tc>
          <w:tcPr>
            <w:tcW w:w="1357" w:type="dxa"/>
            <w:vAlign w:val="center"/>
          </w:tcPr>
          <w:p>
            <w:pPr>
              <w:spacing w:line="400" w:lineRule="exact"/>
              <w:jc w:val="center"/>
              <w:rPr>
                <w:rFonts w:ascii="宋体" w:hAnsi="宋体"/>
                <w:sz w:val="24"/>
                <w:highlight w:val="none"/>
              </w:rPr>
            </w:pPr>
          </w:p>
        </w:tc>
        <w:tc>
          <w:tcPr>
            <w:tcW w:w="1479"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spacing w:line="400" w:lineRule="exact"/>
              <w:jc w:val="center"/>
              <w:rPr>
                <w:rFonts w:ascii="宋体" w:hAnsi="宋体"/>
                <w:sz w:val="24"/>
                <w:highlight w:val="none"/>
              </w:rPr>
            </w:pPr>
          </w:p>
        </w:tc>
        <w:tc>
          <w:tcPr>
            <w:tcW w:w="2073" w:type="dxa"/>
            <w:vAlign w:val="center"/>
          </w:tcPr>
          <w:p>
            <w:pPr>
              <w:spacing w:line="400" w:lineRule="exact"/>
              <w:jc w:val="center"/>
              <w:rPr>
                <w:rFonts w:ascii="宋体" w:hAnsi="宋体"/>
                <w:sz w:val="24"/>
                <w:highlight w:val="none"/>
              </w:rPr>
            </w:pPr>
          </w:p>
        </w:tc>
        <w:tc>
          <w:tcPr>
            <w:tcW w:w="1567" w:type="dxa"/>
            <w:vAlign w:val="center"/>
          </w:tcPr>
          <w:p>
            <w:pPr>
              <w:spacing w:line="400" w:lineRule="exact"/>
              <w:jc w:val="center"/>
              <w:rPr>
                <w:rFonts w:ascii="宋体" w:hAnsi="宋体"/>
                <w:sz w:val="24"/>
                <w:highlight w:val="none"/>
              </w:rPr>
            </w:pPr>
          </w:p>
        </w:tc>
        <w:tc>
          <w:tcPr>
            <w:tcW w:w="1636" w:type="dxa"/>
            <w:vAlign w:val="center"/>
          </w:tcPr>
          <w:p>
            <w:pPr>
              <w:spacing w:line="400" w:lineRule="exact"/>
              <w:jc w:val="center"/>
              <w:rPr>
                <w:rFonts w:ascii="宋体" w:hAnsi="宋体"/>
                <w:sz w:val="24"/>
                <w:highlight w:val="none"/>
              </w:rPr>
            </w:pPr>
          </w:p>
        </w:tc>
        <w:tc>
          <w:tcPr>
            <w:tcW w:w="1357" w:type="dxa"/>
            <w:vAlign w:val="center"/>
          </w:tcPr>
          <w:p>
            <w:pPr>
              <w:spacing w:line="400" w:lineRule="exact"/>
              <w:jc w:val="center"/>
              <w:rPr>
                <w:rFonts w:ascii="宋体" w:hAnsi="宋体"/>
                <w:sz w:val="24"/>
                <w:highlight w:val="none"/>
              </w:rPr>
            </w:pPr>
          </w:p>
        </w:tc>
        <w:tc>
          <w:tcPr>
            <w:tcW w:w="1479"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spacing w:line="400" w:lineRule="exact"/>
              <w:jc w:val="center"/>
              <w:rPr>
                <w:rFonts w:ascii="宋体" w:hAnsi="宋体"/>
                <w:sz w:val="24"/>
                <w:highlight w:val="none"/>
              </w:rPr>
            </w:pPr>
          </w:p>
        </w:tc>
        <w:tc>
          <w:tcPr>
            <w:tcW w:w="2073" w:type="dxa"/>
            <w:vAlign w:val="center"/>
          </w:tcPr>
          <w:p>
            <w:pPr>
              <w:spacing w:line="400" w:lineRule="exact"/>
              <w:jc w:val="center"/>
              <w:rPr>
                <w:rFonts w:ascii="宋体" w:hAnsi="宋体"/>
                <w:sz w:val="24"/>
                <w:highlight w:val="none"/>
              </w:rPr>
            </w:pPr>
          </w:p>
        </w:tc>
        <w:tc>
          <w:tcPr>
            <w:tcW w:w="1567" w:type="dxa"/>
            <w:vAlign w:val="center"/>
          </w:tcPr>
          <w:p>
            <w:pPr>
              <w:spacing w:line="400" w:lineRule="exact"/>
              <w:jc w:val="center"/>
              <w:rPr>
                <w:rFonts w:ascii="宋体" w:hAnsi="宋体"/>
                <w:sz w:val="24"/>
                <w:highlight w:val="none"/>
              </w:rPr>
            </w:pPr>
          </w:p>
        </w:tc>
        <w:tc>
          <w:tcPr>
            <w:tcW w:w="1636" w:type="dxa"/>
            <w:vAlign w:val="center"/>
          </w:tcPr>
          <w:p>
            <w:pPr>
              <w:spacing w:line="400" w:lineRule="exact"/>
              <w:jc w:val="center"/>
              <w:rPr>
                <w:rFonts w:ascii="宋体" w:hAnsi="宋体"/>
                <w:sz w:val="24"/>
                <w:highlight w:val="none"/>
              </w:rPr>
            </w:pPr>
          </w:p>
        </w:tc>
        <w:tc>
          <w:tcPr>
            <w:tcW w:w="1357" w:type="dxa"/>
            <w:vAlign w:val="center"/>
          </w:tcPr>
          <w:p>
            <w:pPr>
              <w:spacing w:line="400" w:lineRule="exact"/>
              <w:jc w:val="center"/>
              <w:rPr>
                <w:rFonts w:ascii="宋体" w:hAnsi="宋体"/>
                <w:sz w:val="24"/>
                <w:highlight w:val="none"/>
              </w:rPr>
            </w:pPr>
          </w:p>
        </w:tc>
        <w:tc>
          <w:tcPr>
            <w:tcW w:w="1479"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spacing w:line="400" w:lineRule="exact"/>
              <w:jc w:val="center"/>
              <w:rPr>
                <w:rFonts w:ascii="宋体" w:hAnsi="宋体"/>
                <w:sz w:val="24"/>
                <w:highlight w:val="none"/>
              </w:rPr>
            </w:pPr>
          </w:p>
        </w:tc>
        <w:tc>
          <w:tcPr>
            <w:tcW w:w="2073" w:type="dxa"/>
            <w:vAlign w:val="center"/>
          </w:tcPr>
          <w:p>
            <w:pPr>
              <w:spacing w:line="400" w:lineRule="exact"/>
              <w:jc w:val="center"/>
              <w:rPr>
                <w:rFonts w:ascii="宋体" w:hAnsi="宋体"/>
                <w:sz w:val="24"/>
                <w:highlight w:val="none"/>
              </w:rPr>
            </w:pPr>
          </w:p>
        </w:tc>
        <w:tc>
          <w:tcPr>
            <w:tcW w:w="1567" w:type="dxa"/>
            <w:vAlign w:val="center"/>
          </w:tcPr>
          <w:p>
            <w:pPr>
              <w:spacing w:line="400" w:lineRule="exact"/>
              <w:jc w:val="center"/>
              <w:rPr>
                <w:rFonts w:ascii="宋体" w:hAnsi="宋体"/>
                <w:sz w:val="24"/>
                <w:highlight w:val="none"/>
              </w:rPr>
            </w:pPr>
          </w:p>
        </w:tc>
        <w:tc>
          <w:tcPr>
            <w:tcW w:w="1636" w:type="dxa"/>
            <w:vAlign w:val="center"/>
          </w:tcPr>
          <w:p>
            <w:pPr>
              <w:spacing w:line="400" w:lineRule="exact"/>
              <w:jc w:val="center"/>
              <w:rPr>
                <w:rFonts w:ascii="宋体" w:hAnsi="宋体"/>
                <w:sz w:val="24"/>
                <w:highlight w:val="none"/>
              </w:rPr>
            </w:pPr>
          </w:p>
        </w:tc>
        <w:tc>
          <w:tcPr>
            <w:tcW w:w="1357" w:type="dxa"/>
            <w:vAlign w:val="center"/>
          </w:tcPr>
          <w:p>
            <w:pPr>
              <w:spacing w:line="400" w:lineRule="exact"/>
              <w:jc w:val="center"/>
              <w:rPr>
                <w:rFonts w:ascii="宋体" w:hAnsi="宋体"/>
                <w:sz w:val="24"/>
                <w:highlight w:val="none"/>
              </w:rPr>
            </w:pPr>
          </w:p>
        </w:tc>
        <w:tc>
          <w:tcPr>
            <w:tcW w:w="1479"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spacing w:line="400" w:lineRule="exact"/>
              <w:jc w:val="center"/>
              <w:rPr>
                <w:rFonts w:ascii="宋体" w:hAnsi="宋体"/>
                <w:sz w:val="24"/>
                <w:highlight w:val="none"/>
              </w:rPr>
            </w:pPr>
          </w:p>
        </w:tc>
        <w:tc>
          <w:tcPr>
            <w:tcW w:w="2073" w:type="dxa"/>
            <w:vAlign w:val="center"/>
          </w:tcPr>
          <w:p>
            <w:pPr>
              <w:spacing w:line="400" w:lineRule="exact"/>
              <w:jc w:val="center"/>
              <w:rPr>
                <w:rFonts w:ascii="宋体" w:hAnsi="宋体"/>
                <w:sz w:val="24"/>
                <w:highlight w:val="none"/>
              </w:rPr>
            </w:pPr>
          </w:p>
        </w:tc>
        <w:tc>
          <w:tcPr>
            <w:tcW w:w="1567" w:type="dxa"/>
            <w:vAlign w:val="center"/>
          </w:tcPr>
          <w:p>
            <w:pPr>
              <w:spacing w:line="400" w:lineRule="exact"/>
              <w:jc w:val="center"/>
              <w:rPr>
                <w:rFonts w:ascii="宋体" w:hAnsi="宋体"/>
                <w:sz w:val="24"/>
                <w:highlight w:val="none"/>
              </w:rPr>
            </w:pPr>
          </w:p>
        </w:tc>
        <w:tc>
          <w:tcPr>
            <w:tcW w:w="1636" w:type="dxa"/>
            <w:vAlign w:val="center"/>
          </w:tcPr>
          <w:p>
            <w:pPr>
              <w:spacing w:line="400" w:lineRule="exact"/>
              <w:jc w:val="center"/>
              <w:rPr>
                <w:rFonts w:ascii="宋体" w:hAnsi="宋体"/>
                <w:sz w:val="24"/>
                <w:highlight w:val="none"/>
              </w:rPr>
            </w:pPr>
          </w:p>
        </w:tc>
        <w:tc>
          <w:tcPr>
            <w:tcW w:w="1357" w:type="dxa"/>
            <w:vAlign w:val="center"/>
          </w:tcPr>
          <w:p>
            <w:pPr>
              <w:spacing w:line="400" w:lineRule="exact"/>
              <w:jc w:val="center"/>
              <w:rPr>
                <w:rFonts w:ascii="宋体" w:hAnsi="宋体"/>
                <w:sz w:val="24"/>
                <w:highlight w:val="none"/>
              </w:rPr>
            </w:pPr>
          </w:p>
        </w:tc>
        <w:tc>
          <w:tcPr>
            <w:tcW w:w="1479"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spacing w:line="400" w:lineRule="exact"/>
              <w:jc w:val="center"/>
              <w:rPr>
                <w:rFonts w:ascii="宋体" w:hAnsi="宋体"/>
                <w:sz w:val="24"/>
                <w:highlight w:val="none"/>
              </w:rPr>
            </w:pPr>
          </w:p>
        </w:tc>
        <w:tc>
          <w:tcPr>
            <w:tcW w:w="2073" w:type="dxa"/>
            <w:vAlign w:val="center"/>
          </w:tcPr>
          <w:p>
            <w:pPr>
              <w:spacing w:line="400" w:lineRule="exact"/>
              <w:jc w:val="center"/>
              <w:rPr>
                <w:rFonts w:ascii="宋体" w:hAnsi="宋体"/>
                <w:sz w:val="24"/>
                <w:highlight w:val="none"/>
              </w:rPr>
            </w:pPr>
          </w:p>
        </w:tc>
        <w:tc>
          <w:tcPr>
            <w:tcW w:w="1567" w:type="dxa"/>
            <w:vAlign w:val="center"/>
          </w:tcPr>
          <w:p>
            <w:pPr>
              <w:spacing w:line="400" w:lineRule="exact"/>
              <w:jc w:val="center"/>
              <w:rPr>
                <w:rFonts w:ascii="宋体" w:hAnsi="宋体"/>
                <w:sz w:val="24"/>
                <w:highlight w:val="none"/>
              </w:rPr>
            </w:pPr>
          </w:p>
        </w:tc>
        <w:tc>
          <w:tcPr>
            <w:tcW w:w="1636" w:type="dxa"/>
            <w:vAlign w:val="center"/>
          </w:tcPr>
          <w:p>
            <w:pPr>
              <w:spacing w:line="400" w:lineRule="exact"/>
              <w:jc w:val="center"/>
              <w:rPr>
                <w:rFonts w:ascii="宋体" w:hAnsi="宋体"/>
                <w:sz w:val="24"/>
                <w:highlight w:val="none"/>
              </w:rPr>
            </w:pPr>
          </w:p>
        </w:tc>
        <w:tc>
          <w:tcPr>
            <w:tcW w:w="1357" w:type="dxa"/>
            <w:vAlign w:val="center"/>
          </w:tcPr>
          <w:p>
            <w:pPr>
              <w:spacing w:line="400" w:lineRule="exact"/>
              <w:jc w:val="center"/>
              <w:rPr>
                <w:rFonts w:ascii="宋体" w:hAnsi="宋体"/>
                <w:sz w:val="24"/>
                <w:highlight w:val="none"/>
              </w:rPr>
            </w:pPr>
          </w:p>
        </w:tc>
        <w:tc>
          <w:tcPr>
            <w:tcW w:w="1479"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spacing w:line="400" w:lineRule="exact"/>
              <w:jc w:val="center"/>
              <w:rPr>
                <w:rFonts w:ascii="宋体" w:hAnsi="宋体"/>
                <w:sz w:val="24"/>
                <w:highlight w:val="none"/>
              </w:rPr>
            </w:pPr>
          </w:p>
        </w:tc>
        <w:tc>
          <w:tcPr>
            <w:tcW w:w="2073" w:type="dxa"/>
            <w:vAlign w:val="center"/>
          </w:tcPr>
          <w:p>
            <w:pPr>
              <w:spacing w:line="400" w:lineRule="exact"/>
              <w:jc w:val="center"/>
              <w:rPr>
                <w:rFonts w:ascii="宋体" w:hAnsi="宋体"/>
                <w:sz w:val="24"/>
                <w:highlight w:val="none"/>
              </w:rPr>
            </w:pPr>
          </w:p>
        </w:tc>
        <w:tc>
          <w:tcPr>
            <w:tcW w:w="1567" w:type="dxa"/>
            <w:vAlign w:val="center"/>
          </w:tcPr>
          <w:p>
            <w:pPr>
              <w:spacing w:line="400" w:lineRule="exact"/>
              <w:jc w:val="center"/>
              <w:rPr>
                <w:rFonts w:ascii="宋体" w:hAnsi="宋体"/>
                <w:sz w:val="24"/>
                <w:highlight w:val="none"/>
              </w:rPr>
            </w:pPr>
          </w:p>
        </w:tc>
        <w:tc>
          <w:tcPr>
            <w:tcW w:w="1636" w:type="dxa"/>
            <w:vAlign w:val="center"/>
          </w:tcPr>
          <w:p>
            <w:pPr>
              <w:spacing w:line="400" w:lineRule="exact"/>
              <w:jc w:val="center"/>
              <w:rPr>
                <w:rFonts w:ascii="宋体" w:hAnsi="宋体"/>
                <w:sz w:val="24"/>
                <w:highlight w:val="none"/>
              </w:rPr>
            </w:pPr>
          </w:p>
        </w:tc>
        <w:tc>
          <w:tcPr>
            <w:tcW w:w="1357" w:type="dxa"/>
            <w:vAlign w:val="center"/>
          </w:tcPr>
          <w:p>
            <w:pPr>
              <w:spacing w:line="400" w:lineRule="exact"/>
              <w:jc w:val="center"/>
              <w:rPr>
                <w:rFonts w:ascii="宋体" w:hAnsi="宋体"/>
                <w:sz w:val="24"/>
                <w:highlight w:val="none"/>
              </w:rPr>
            </w:pPr>
          </w:p>
        </w:tc>
        <w:tc>
          <w:tcPr>
            <w:tcW w:w="1479"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pPr>
              <w:spacing w:line="400" w:lineRule="exact"/>
              <w:jc w:val="center"/>
              <w:rPr>
                <w:rFonts w:ascii="宋体" w:hAnsi="宋体"/>
                <w:sz w:val="24"/>
                <w:highlight w:val="none"/>
              </w:rPr>
            </w:pPr>
          </w:p>
        </w:tc>
        <w:tc>
          <w:tcPr>
            <w:tcW w:w="2073" w:type="dxa"/>
            <w:vAlign w:val="center"/>
          </w:tcPr>
          <w:p>
            <w:pPr>
              <w:spacing w:line="400" w:lineRule="exact"/>
              <w:jc w:val="center"/>
              <w:rPr>
                <w:rFonts w:ascii="宋体" w:hAnsi="宋体"/>
                <w:sz w:val="24"/>
                <w:highlight w:val="none"/>
              </w:rPr>
            </w:pPr>
          </w:p>
        </w:tc>
        <w:tc>
          <w:tcPr>
            <w:tcW w:w="1567" w:type="dxa"/>
            <w:vAlign w:val="center"/>
          </w:tcPr>
          <w:p>
            <w:pPr>
              <w:spacing w:line="400" w:lineRule="exact"/>
              <w:jc w:val="center"/>
              <w:rPr>
                <w:rFonts w:ascii="宋体" w:hAnsi="宋体"/>
                <w:sz w:val="24"/>
                <w:highlight w:val="none"/>
              </w:rPr>
            </w:pPr>
          </w:p>
        </w:tc>
        <w:tc>
          <w:tcPr>
            <w:tcW w:w="1636" w:type="dxa"/>
            <w:vAlign w:val="center"/>
          </w:tcPr>
          <w:p>
            <w:pPr>
              <w:spacing w:line="400" w:lineRule="exact"/>
              <w:jc w:val="center"/>
              <w:rPr>
                <w:rFonts w:ascii="宋体" w:hAnsi="宋体"/>
                <w:sz w:val="24"/>
                <w:highlight w:val="none"/>
              </w:rPr>
            </w:pPr>
          </w:p>
        </w:tc>
        <w:tc>
          <w:tcPr>
            <w:tcW w:w="1357" w:type="dxa"/>
            <w:vAlign w:val="center"/>
          </w:tcPr>
          <w:p>
            <w:pPr>
              <w:spacing w:line="400" w:lineRule="exact"/>
              <w:jc w:val="center"/>
              <w:rPr>
                <w:rFonts w:ascii="宋体" w:hAnsi="宋体"/>
                <w:sz w:val="24"/>
                <w:highlight w:val="none"/>
              </w:rPr>
            </w:pPr>
          </w:p>
        </w:tc>
        <w:tc>
          <w:tcPr>
            <w:tcW w:w="1479" w:type="dxa"/>
            <w:vAlign w:val="center"/>
          </w:tcPr>
          <w:p>
            <w:pPr>
              <w:spacing w:line="400" w:lineRule="exact"/>
              <w:jc w:val="center"/>
              <w:rPr>
                <w:rFonts w:ascii="宋体" w:hAnsi="宋体"/>
                <w:sz w:val="24"/>
                <w:highlight w:val="none"/>
              </w:rPr>
            </w:pPr>
          </w:p>
        </w:tc>
      </w:tr>
    </w:tbl>
    <w:p>
      <w:pPr>
        <w:spacing w:before="60" w:after="60" w:line="460" w:lineRule="exact"/>
        <w:rPr>
          <w:rFonts w:ascii="宋体"/>
          <w:sz w:val="24"/>
          <w:highlight w:val="none"/>
        </w:rPr>
      </w:pPr>
      <w:r>
        <w:rPr>
          <w:rFonts w:hint="eastAsia" w:ascii="宋体" w:hAnsi="宋体"/>
          <w:sz w:val="24"/>
          <w:highlight w:val="none"/>
        </w:rPr>
        <w:t>注：</w:t>
      </w:r>
      <w:r>
        <w:rPr>
          <w:rFonts w:hint="eastAsia" w:ascii="宋体"/>
          <w:sz w:val="24"/>
          <w:highlight w:val="none"/>
        </w:rPr>
        <w:t>附20</w:t>
      </w:r>
      <w:r>
        <w:rPr>
          <w:rFonts w:hint="eastAsia" w:ascii="宋体"/>
          <w:sz w:val="24"/>
          <w:highlight w:val="none"/>
          <w:lang w:val="en-US" w:eastAsia="zh-CN"/>
        </w:rPr>
        <w:t>20</w:t>
      </w:r>
      <w:r>
        <w:rPr>
          <w:rFonts w:hint="eastAsia" w:ascii="宋体"/>
          <w:sz w:val="24"/>
          <w:highlight w:val="none"/>
        </w:rPr>
        <w:t>年1月至今成交通知书或合同或验收证明或业主证明等证明材料。</w:t>
      </w:r>
    </w:p>
    <w:p>
      <w:pPr>
        <w:spacing w:before="60" w:after="60" w:line="460" w:lineRule="exact"/>
        <w:rPr>
          <w:rFonts w:ascii="宋体"/>
          <w:sz w:val="24"/>
          <w:highlight w:val="none"/>
        </w:rPr>
      </w:pPr>
    </w:p>
    <w:p>
      <w:pPr>
        <w:spacing w:before="60" w:after="60" w:line="600" w:lineRule="exact"/>
        <w:rPr>
          <w:rFonts w:ascii="宋体" w:hAnsi="宋体"/>
          <w:sz w:val="24"/>
          <w:highlight w:val="none"/>
        </w:rPr>
      </w:pPr>
    </w:p>
    <w:p>
      <w:pPr>
        <w:spacing w:before="60" w:after="60" w:line="600" w:lineRule="exact"/>
        <w:rPr>
          <w:rFonts w:ascii="宋体" w:hAnsi="宋体"/>
          <w:sz w:val="24"/>
          <w:highlight w:val="none"/>
        </w:rPr>
      </w:pPr>
      <w:r>
        <w:rPr>
          <w:rFonts w:hint="eastAsia" w:ascii="宋体" w:hAnsi="宋体"/>
          <w:sz w:val="24"/>
          <w:highlight w:val="none"/>
        </w:rPr>
        <w:t>供应商全称(</w:t>
      </w:r>
      <w:r>
        <w:rPr>
          <w:rFonts w:hint="eastAsia" w:ascii="宋体" w:hAnsi="宋体"/>
          <w:bCs/>
          <w:sz w:val="24"/>
          <w:highlight w:val="none"/>
        </w:rPr>
        <w:t>盖公章</w:t>
      </w:r>
      <w:r>
        <w:rPr>
          <w:rFonts w:hint="eastAsia" w:ascii="宋体" w:hAnsi="宋体"/>
          <w:sz w:val="24"/>
          <w:highlight w:val="none"/>
        </w:rPr>
        <w:t>)：</w:t>
      </w:r>
    </w:p>
    <w:p>
      <w:pPr>
        <w:spacing w:before="60" w:after="60" w:line="600" w:lineRule="exact"/>
        <w:rPr>
          <w:rFonts w:ascii="宋体" w:hAnsi="宋体"/>
          <w:sz w:val="24"/>
          <w:highlight w:val="none"/>
        </w:rPr>
      </w:pPr>
      <w:r>
        <w:rPr>
          <w:rFonts w:hint="eastAsia" w:ascii="宋体" w:hAnsi="宋体"/>
          <w:sz w:val="24"/>
          <w:highlight w:val="none"/>
        </w:rPr>
        <w:t>法定代表人或委托代理人(</w:t>
      </w:r>
      <w:r>
        <w:rPr>
          <w:rFonts w:hint="eastAsia" w:ascii="宋体" w:hAnsi="宋体"/>
          <w:bCs/>
          <w:sz w:val="24"/>
          <w:highlight w:val="none"/>
        </w:rPr>
        <w:t>签字或盖章</w:t>
      </w:r>
      <w:r>
        <w:rPr>
          <w:rFonts w:hint="eastAsia" w:ascii="宋体" w:hAnsi="宋体"/>
          <w:sz w:val="24"/>
          <w:highlight w:val="none"/>
        </w:rPr>
        <w:t>)：</w:t>
      </w:r>
    </w:p>
    <w:p>
      <w:pPr>
        <w:spacing w:before="60" w:after="60" w:line="600" w:lineRule="exact"/>
        <w:rPr>
          <w:rFonts w:ascii="宋体" w:hAnsi="宋体"/>
          <w:sz w:val="24"/>
          <w:highlight w:val="none"/>
        </w:rPr>
      </w:pPr>
      <w:r>
        <w:rPr>
          <w:rFonts w:hint="eastAsia" w:ascii="宋体" w:hAnsi="宋体"/>
          <w:sz w:val="24"/>
          <w:highlight w:val="none"/>
        </w:rPr>
        <w:t>日    期：年月日</w:t>
      </w:r>
    </w:p>
    <w:p>
      <w:pPr>
        <w:spacing w:line="380" w:lineRule="exact"/>
        <w:ind w:firstLine="420" w:firstLineChars="200"/>
        <w:rPr>
          <w:rFonts w:ascii="宋体" w:hAnsi="宋体"/>
          <w:szCs w:val="21"/>
          <w:highlight w:val="none"/>
        </w:rPr>
      </w:pPr>
    </w:p>
    <w:p>
      <w:pPr>
        <w:spacing w:line="380" w:lineRule="exact"/>
        <w:ind w:firstLine="420" w:firstLineChars="200"/>
        <w:rPr>
          <w:rFonts w:ascii="宋体" w:hAnsi="宋体"/>
          <w:szCs w:val="21"/>
          <w:highlight w:val="none"/>
        </w:rPr>
      </w:pPr>
    </w:p>
    <w:p>
      <w:pPr>
        <w:spacing w:line="380" w:lineRule="exact"/>
        <w:ind w:firstLine="420" w:firstLineChars="200"/>
        <w:rPr>
          <w:rFonts w:ascii="宋体" w:hAnsi="宋体"/>
          <w:szCs w:val="21"/>
          <w:highlight w:val="none"/>
        </w:rPr>
      </w:pPr>
    </w:p>
    <w:p>
      <w:pPr>
        <w:keepNext/>
        <w:keepLines/>
        <w:spacing w:before="120" w:beforeLines="50" w:after="120" w:afterLines="50" w:line="500" w:lineRule="exact"/>
        <w:jc w:val="center"/>
        <w:outlineLvl w:val="1"/>
        <w:rPr>
          <w:rFonts w:ascii="宋体" w:hAnsi="宋体"/>
          <w:b/>
          <w:kern w:val="0"/>
          <w:sz w:val="36"/>
          <w:szCs w:val="20"/>
          <w:highlight w:val="none"/>
        </w:rPr>
      </w:pPr>
      <w:bookmarkStart w:id="288" w:name="_Toc396924719"/>
      <w:bookmarkStart w:id="289" w:name="_Toc419986058"/>
      <w:bookmarkStart w:id="290" w:name="OLE_LINK30"/>
      <w:r>
        <w:rPr>
          <w:rFonts w:ascii="宋体" w:hAnsi="宋体"/>
          <w:b/>
          <w:kern w:val="0"/>
          <w:sz w:val="36"/>
          <w:szCs w:val="20"/>
          <w:highlight w:val="none"/>
        </w:rPr>
        <w:br w:type="page"/>
      </w:r>
      <w:bookmarkStart w:id="291" w:name="_Toc500853638"/>
      <w:bookmarkStart w:id="292" w:name="_Toc4075810"/>
      <w:bookmarkStart w:id="293" w:name="_Toc483649350"/>
      <w:bookmarkStart w:id="294" w:name="_Toc516061414"/>
      <w:bookmarkStart w:id="295" w:name="_Toc152767154"/>
      <w:r>
        <w:rPr>
          <w:rFonts w:hint="eastAsia" w:ascii="宋体" w:hAnsi="宋体"/>
          <w:b/>
          <w:kern w:val="0"/>
          <w:sz w:val="36"/>
          <w:szCs w:val="20"/>
          <w:highlight w:val="none"/>
        </w:rPr>
        <w:t>附件十一：履约承诺书</w:t>
      </w:r>
      <w:bookmarkEnd w:id="288"/>
      <w:bookmarkEnd w:id="289"/>
      <w:bookmarkEnd w:id="290"/>
      <w:bookmarkEnd w:id="291"/>
      <w:bookmarkEnd w:id="292"/>
      <w:bookmarkEnd w:id="293"/>
      <w:bookmarkEnd w:id="294"/>
      <w:bookmarkEnd w:id="295"/>
    </w:p>
    <w:p>
      <w:pPr>
        <w:ind w:firstLine="420"/>
        <w:rPr>
          <w:rFonts w:ascii="宋体" w:hAnsi="宋体"/>
          <w:szCs w:val="20"/>
          <w:highlight w:val="none"/>
        </w:rPr>
      </w:pPr>
    </w:p>
    <w:p>
      <w:pPr>
        <w:snapToGrid w:val="0"/>
        <w:spacing w:line="480" w:lineRule="exact"/>
        <w:ind w:right="56" w:firstLine="555"/>
        <w:rPr>
          <w:rFonts w:ascii="宋体" w:hAnsi="宋体"/>
          <w:b/>
          <w:sz w:val="24"/>
          <w:highlight w:val="none"/>
        </w:rPr>
      </w:pPr>
      <w:r>
        <w:rPr>
          <w:rFonts w:hint="eastAsia" w:ascii="宋体" w:hAnsi="宋体"/>
          <w:b/>
          <w:sz w:val="24"/>
          <w:highlight w:val="none"/>
        </w:rPr>
        <w:t>一、</w:t>
      </w:r>
      <w:r>
        <w:rPr>
          <w:rFonts w:ascii="宋体" w:hAnsi="宋体"/>
          <w:b/>
          <w:sz w:val="24"/>
          <w:highlight w:val="none"/>
        </w:rPr>
        <w:t>我单位</w:t>
      </w:r>
      <w:r>
        <w:rPr>
          <w:rFonts w:hint="eastAsia" w:ascii="宋体" w:hAnsi="宋体"/>
          <w:b/>
          <w:sz w:val="24"/>
          <w:highlight w:val="none"/>
        </w:rPr>
        <w:t>承诺：</w:t>
      </w:r>
    </w:p>
    <w:p>
      <w:pPr>
        <w:snapToGrid w:val="0"/>
        <w:spacing w:line="480" w:lineRule="exact"/>
        <w:ind w:firstLine="555"/>
        <w:rPr>
          <w:rFonts w:ascii="宋体" w:hAnsi="宋体"/>
          <w:sz w:val="24"/>
          <w:highlight w:val="none"/>
        </w:rPr>
      </w:pPr>
      <w:r>
        <w:rPr>
          <w:rFonts w:hint="eastAsia" w:ascii="宋体" w:hAnsi="宋体"/>
          <w:sz w:val="24"/>
          <w:highlight w:val="none"/>
        </w:rPr>
        <w:t>(一)</w:t>
      </w:r>
      <w:r>
        <w:rPr>
          <w:rFonts w:ascii="宋体" w:hAnsi="宋体"/>
          <w:sz w:val="24"/>
          <w:highlight w:val="none"/>
        </w:rPr>
        <w:t>我单位已详细阅读</w:t>
      </w:r>
      <w:r>
        <w:rPr>
          <w:rFonts w:hint="eastAsia" w:ascii="宋体" w:hAnsi="宋体"/>
          <w:sz w:val="24"/>
          <w:highlight w:val="none"/>
        </w:rPr>
        <w:t>并</w:t>
      </w:r>
      <w:r>
        <w:rPr>
          <w:rFonts w:ascii="宋体" w:hAnsi="宋体"/>
          <w:sz w:val="24"/>
          <w:highlight w:val="none"/>
        </w:rPr>
        <w:t>完全理解</w:t>
      </w:r>
      <w:r>
        <w:rPr>
          <w:rFonts w:hint="eastAsia" w:ascii="宋体" w:hAnsi="宋体"/>
          <w:sz w:val="24"/>
          <w:highlight w:val="none"/>
        </w:rPr>
        <w:t>、</w:t>
      </w:r>
      <w:r>
        <w:rPr>
          <w:rFonts w:ascii="宋体" w:hAnsi="宋体"/>
          <w:sz w:val="24"/>
          <w:highlight w:val="none"/>
        </w:rPr>
        <w:t>同意</w:t>
      </w:r>
      <w:r>
        <w:rPr>
          <w:rFonts w:hint="eastAsia" w:ascii="宋体" w:hAnsi="宋体"/>
          <w:sz w:val="24"/>
          <w:highlight w:val="none"/>
        </w:rPr>
        <w:t>《单一来源采购文件》的</w:t>
      </w:r>
      <w:r>
        <w:rPr>
          <w:rFonts w:ascii="宋体" w:hAnsi="宋体"/>
          <w:sz w:val="24"/>
          <w:highlight w:val="none"/>
        </w:rPr>
        <w:t>全部</w:t>
      </w:r>
      <w:r>
        <w:rPr>
          <w:rFonts w:hint="eastAsia" w:ascii="宋体" w:hAnsi="宋体"/>
          <w:sz w:val="24"/>
          <w:highlight w:val="none"/>
        </w:rPr>
        <w:t>内容</w:t>
      </w:r>
      <w:r>
        <w:rPr>
          <w:rFonts w:ascii="宋体" w:hAnsi="宋体"/>
          <w:sz w:val="24"/>
          <w:highlight w:val="none"/>
        </w:rPr>
        <w:t>，包括修改</w:t>
      </w:r>
      <w:r>
        <w:rPr>
          <w:rFonts w:hint="eastAsia" w:ascii="宋体" w:hAnsi="宋体"/>
          <w:sz w:val="24"/>
          <w:highlight w:val="none"/>
        </w:rPr>
        <w:t>补充</w:t>
      </w:r>
      <w:r>
        <w:rPr>
          <w:rFonts w:ascii="宋体" w:hAnsi="宋体"/>
          <w:sz w:val="24"/>
          <w:highlight w:val="none"/>
        </w:rPr>
        <w:t>文件以及全部参考资料和有关附件</w:t>
      </w:r>
      <w:r>
        <w:rPr>
          <w:rFonts w:hint="eastAsia" w:ascii="宋体" w:hAnsi="宋体"/>
          <w:sz w:val="24"/>
          <w:highlight w:val="none"/>
        </w:rPr>
        <w:t>；除在《单一来源采购文件》规定期间内书面提出的</w:t>
      </w:r>
      <w:r>
        <w:rPr>
          <w:rFonts w:ascii="宋体" w:hAnsi="宋体"/>
          <w:sz w:val="24"/>
          <w:highlight w:val="none"/>
        </w:rPr>
        <w:t>疑问</w:t>
      </w:r>
      <w:r>
        <w:rPr>
          <w:rFonts w:hint="eastAsia" w:ascii="宋体" w:hAnsi="宋体"/>
          <w:sz w:val="24"/>
          <w:highlight w:val="none"/>
        </w:rPr>
        <w:t>外，</w:t>
      </w:r>
      <w:r>
        <w:rPr>
          <w:rFonts w:ascii="宋体" w:hAnsi="宋体"/>
          <w:sz w:val="24"/>
          <w:highlight w:val="none"/>
        </w:rPr>
        <w:t>我单位</w:t>
      </w:r>
      <w:r>
        <w:rPr>
          <w:rFonts w:hint="eastAsia" w:ascii="宋体" w:hAnsi="宋体"/>
          <w:sz w:val="24"/>
          <w:highlight w:val="none"/>
        </w:rPr>
        <w:t>严格按采购文件确定的技术及商务要求等履行</w:t>
      </w:r>
      <w:r>
        <w:rPr>
          <w:rFonts w:ascii="宋体" w:hAnsi="宋体"/>
          <w:sz w:val="24"/>
          <w:highlight w:val="none"/>
        </w:rPr>
        <w:t>。</w:t>
      </w:r>
    </w:p>
    <w:p>
      <w:pPr>
        <w:tabs>
          <w:tab w:val="left" w:pos="9354"/>
        </w:tabs>
        <w:snapToGrid w:val="0"/>
        <w:spacing w:line="480" w:lineRule="exact"/>
        <w:ind w:left="9300" w:leftChars="200" w:hanging="8880" w:hangingChars="3700"/>
        <w:rPr>
          <w:rFonts w:ascii="宋体" w:hAnsi="宋体"/>
          <w:sz w:val="24"/>
          <w:highlight w:val="none"/>
        </w:rPr>
      </w:pPr>
      <w:r>
        <w:rPr>
          <w:rFonts w:hint="eastAsia" w:ascii="宋体" w:hAnsi="宋体"/>
          <w:sz w:val="24"/>
          <w:highlight w:val="none"/>
        </w:rPr>
        <w:t>(二)</w:t>
      </w:r>
      <w:r>
        <w:rPr>
          <w:rFonts w:ascii="宋体" w:hAnsi="宋体"/>
          <w:sz w:val="24"/>
          <w:highlight w:val="none"/>
        </w:rPr>
        <w:t>按</w:t>
      </w:r>
      <w:r>
        <w:rPr>
          <w:rFonts w:hint="eastAsia" w:ascii="宋体" w:hAnsi="宋体"/>
          <w:sz w:val="24"/>
          <w:highlight w:val="none"/>
        </w:rPr>
        <w:t>采购</w:t>
      </w:r>
      <w:r>
        <w:rPr>
          <w:rFonts w:ascii="宋体" w:hAnsi="宋体"/>
          <w:sz w:val="24"/>
          <w:highlight w:val="none"/>
        </w:rPr>
        <w:t>要求编制</w:t>
      </w:r>
      <w:r>
        <w:rPr>
          <w:rFonts w:hint="eastAsia" w:ascii="宋体" w:hAnsi="宋体"/>
          <w:sz w:val="24"/>
          <w:highlight w:val="none"/>
        </w:rPr>
        <w:t>谈判</w:t>
      </w:r>
      <w:r>
        <w:rPr>
          <w:rFonts w:ascii="宋体" w:hAnsi="宋体"/>
          <w:sz w:val="24"/>
          <w:highlight w:val="none"/>
        </w:rPr>
        <w:t>报价；我单位的</w:t>
      </w:r>
      <w:r>
        <w:rPr>
          <w:rFonts w:hint="eastAsia" w:ascii="宋体" w:hAnsi="宋体"/>
          <w:sz w:val="24"/>
          <w:highlight w:val="none"/>
        </w:rPr>
        <w:t>谈判</w:t>
      </w:r>
      <w:r>
        <w:rPr>
          <w:rFonts w:ascii="宋体" w:hAnsi="宋体"/>
          <w:sz w:val="24"/>
          <w:highlight w:val="none"/>
        </w:rPr>
        <w:t>报价</w:t>
      </w:r>
      <w:r>
        <w:rPr>
          <w:rFonts w:hint="eastAsia" w:ascii="宋体" w:hAnsi="宋体"/>
          <w:sz w:val="24"/>
          <w:highlight w:val="none"/>
        </w:rPr>
        <w:t xml:space="preserve">包括《单一来源采购文件》所述报  </w:t>
      </w:r>
    </w:p>
    <w:p>
      <w:pPr>
        <w:tabs>
          <w:tab w:val="left" w:pos="9354"/>
        </w:tabs>
        <w:snapToGrid w:val="0"/>
        <w:spacing w:line="480" w:lineRule="exact"/>
        <w:ind w:left="19" w:leftChars="9"/>
        <w:rPr>
          <w:rFonts w:ascii="宋体" w:hAnsi="宋体"/>
          <w:sz w:val="24"/>
          <w:highlight w:val="none"/>
        </w:rPr>
      </w:pPr>
      <w:r>
        <w:rPr>
          <w:rFonts w:hint="eastAsia" w:ascii="宋体" w:hAnsi="宋体"/>
          <w:sz w:val="24"/>
          <w:highlight w:val="none"/>
        </w:rPr>
        <w:t>价组成的所有内容、并</w:t>
      </w:r>
      <w:r>
        <w:rPr>
          <w:rFonts w:ascii="宋体" w:hAnsi="宋体"/>
          <w:sz w:val="24"/>
          <w:highlight w:val="none"/>
        </w:rPr>
        <w:t>包括</w:t>
      </w:r>
      <w:r>
        <w:rPr>
          <w:rFonts w:hint="eastAsia" w:ascii="宋体" w:hAnsi="宋体"/>
          <w:sz w:val="24"/>
          <w:highlight w:val="none"/>
        </w:rPr>
        <w:t>《单一来源采购文件》</w:t>
      </w:r>
      <w:r>
        <w:rPr>
          <w:rFonts w:ascii="宋体" w:hAnsi="宋体"/>
          <w:sz w:val="24"/>
          <w:highlight w:val="none"/>
        </w:rPr>
        <w:t>未列明而</w:t>
      </w:r>
      <w:r>
        <w:rPr>
          <w:rFonts w:hint="eastAsia" w:ascii="宋体" w:hAnsi="宋体"/>
          <w:sz w:val="24"/>
          <w:highlight w:val="none"/>
        </w:rPr>
        <w:t>与</w:t>
      </w:r>
      <w:r>
        <w:rPr>
          <w:rFonts w:ascii="宋体" w:hAnsi="宋体"/>
          <w:sz w:val="24"/>
          <w:highlight w:val="none"/>
        </w:rPr>
        <w:t>采购项目相关的、必须的</w:t>
      </w:r>
      <w:r>
        <w:rPr>
          <w:rFonts w:hint="eastAsia" w:ascii="宋体" w:hAnsi="宋体"/>
          <w:sz w:val="24"/>
          <w:highlight w:val="none"/>
        </w:rPr>
        <w:t>所有</w:t>
      </w:r>
      <w:r>
        <w:rPr>
          <w:rFonts w:ascii="宋体" w:hAnsi="宋体"/>
          <w:sz w:val="24"/>
          <w:highlight w:val="none"/>
        </w:rPr>
        <w:t>款项及费用</w:t>
      </w:r>
      <w:r>
        <w:rPr>
          <w:rFonts w:hint="eastAsia" w:ascii="宋体" w:hAnsi="宋体"/>
          <w:sz w:val="24"/>
          <w:highlight w:val="none"/>
        </w:rPr>
        <w:t>等达到交付使用及验收条件的所有一切风险、责任和义务的费用。</w:t>
      </w:r>
    </w:p>
    <w:p>
      <w:pPr>
        <w:tabs>
          <w:tab w:val="left" w:pos="9354"/>
        </w:tabs>
        <w:snapToGrid w:val="0"/>
        <w:spacing w:line="480" w:lineRule="exact"/>
        <w:ind w:firstLine="480" w:firstLineChars="200"/>
        <w:rPr>
          <w:rFonts w:ascii="宋体" w:hAnsi="宋体"/>
          <w:sz w:val="24"/>
          <w:highlight w:val="none"/>
        </w:rPr>
      </w:pPr>
      <w:r>
        <w:rPr>
          <w:rFonts w:ascii="宋体" w:hAnsi="宋体"/>
          <w:sz w:val="24"/>
          <w:highlight w:val="none"/>
        </w:rPr>
        <w:t>我单位</w:t>
      </w:r>
      <w:r>
        <w:rPr>
          <w:rFonts w:hint="eastAsia" w:ascii="宋体" w:hAnsi="宋体"/>
          <w:sz w:val="24"/>
          <w:highlight w:val="none"/>
        </w:rPr>
        <w:t>确认本次谈判</w:t>
      </w:r>
      <w:r>
        <w:rPr>
          <w:rFonts w:ascii="宋体" w:hAnsi="宋体"/>
          <w:sz w:val="24"/>
          <w:highlight w:val="none"/>
        </w:rPr>
        <w:t>报价</w:t>
      </w:r>
      <w:r>
        <w:rPr>
          <w:rFonts w:hint="eastAsia" w:ascii="宋体" w:hAnsi="宋体"/>
          <w:sz w:val="24"/>
          <w:highlight w:val="none"/>
        </w:rPr>
        <w:t>未低于成本价，保证按《单一来源采购文件》要求及谈判承诺的质量诚信履约。</w:t>
      </w:r>
    </w:p>
    <w:p>
      <w:pPr>
        <w:tabs>
          <w:tab w:val="left" w:pos="9354"/>
        </w:tabs>
        <w:snapToGrid w:val="0"/>
        <w:spacing w:line="480" w:lineRule="exact"/>
        <w:ind w:firstLine="480" w:firstLineChars="200"/>
        <w:rPr>
          <w:rFonts w:ascii="宋体" w:hAnsi="宋体"/>
          <w:sz w:val="24"/>
          <w:highlight w:val="none"/>
        </w:rPr>
      </w:pPr>
      <w:r>
        <w:rPr>
          <w:rFonts w:hint="eastAsia" w:ascii="宋体" w:hAnsi="宋体"/>
          <w:sz w:val="24"/>
          <w:highlight w:val="none"/>
        </w:rPr>
        <w:t>(三)</w:t>
      </w:r>
      <w:r>
        <w:rPr>
          <w:rFonts w:ascii="宋体" w:hAnsi="宋体"/>
          <w:sz w:val="24"/>
          <w:highlight w:val="none"/>
        </w:rPr>
        <w:t>我单位</w:t>
      </w:r>
      <w:r>
        <w:rPr>
          <w:rFonts w:hint="eastAsia" w:ascii="宋体" w:hAnsi="宋体"/>
          <w:sz w:val="24"/>
          <w:highlight w:val="none"/>
        </w:rPr>
        <w:t>保证在《单一来源采购文件》要求的时间内按期、保质</w:t>
      </w:r>
      <w:r>
        <w:rPr>
          <w:rFonts w:ascii="宋体" w:hAnsi="宋体"/>
          <w:sz w:val="24"/>
          <w:highlight w:val="none"/>
        </w:rPr>
        <w:t>完成</w:t>
      </w:r>
      <w:r>
        <w:rPr>
          <w:rFonts w:hint="eastAsia" w:ascii="宋体" w:hAnsi="宋体"/>
          <w:sz w:val="24"/>
          <w:highlight w:val="none"/>
        </w:rPr>
        <w:t>成交项目。如</w:t>
      </w:r>
      <w:r>
        <w:rPr>
          <w:rFonts w:ascii="宋体" w:hAnsi="宋体"/>
          <w:sz w:val="24"/>
          <w:highlight w:val="none"/>
        </w:rPr>
        <w:t>我单位</w:t>
      </w:r>
      <w:r>
        <w:rPr>
          <w:rFonts w:hint="eastAsia" w:ascii="宋体" w:hAnsi="宋体"/>
          <w:sz w:val="24"/>
          <w:highlight w:val="none"/>
        </w:rPr>
        <w:t>成交，将在成交结果公示后，积极、主动的与采购单位联系合同签订事宜，合同签订中如有任何的问题，我单位保证及时书面反映情况，否则视为我单位责任、按违约处理。</w:t>
      </w:r>
    </w:p>
    <w:p>
      <w:pPr>
        <w:tabs>
          <w:tab w:val="left" w:pos="9354"/>
        </w:tabs>
        <w:snapToGrid w:val="0"/>
        <w:spacing w:line="480" w:lineRule="exact"/>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我单位</w:t>
      </w:r>
      <w:r>
        <w:rPr>
          <w:rFonts w:hint="eastAsia" w:ascii="宋体" w:hAnsi="宋体"/>
          <w:b/>
          <w:sz w:val="24"/>
          <w:highlight w:val="none"/>
        </w:rPr>
        <w:t>承诺：</w:t>
      </w:r>
    </w:p>
    <w:p>
      <w:pPr>
        <w:tabs>
          <w:tab w:val="left" w:pos="9354"/>
        </w:tabs>
        <w:snapToGrid w:val="0"/>
        <w:spacing w:line="480" w:lineRule="exact"/>
        <w:ind w:firstLine="480" w:firstLineChars="200"/>
        <w:rPr>
          <w:rFonts w:ascii="宋体" w:hAnsi="宋体"/>
          <w:sz w:val="24"/>
          <w:highlight w:val="none"/>
        </w:rPr>
      </w:pPr>
      <w:r>
        <w:rPr>
          <w:rFonts w:hint="eastAsia" w:ascii="宋体" w:hAnsi="宋体"/>
          <w:sz w:val="24"/>
          <w:highlight w:val="none"/>
        </w:rPr>
        <w:t>除法律规定的不可抗力因素外，</w:t>
      </w:r>
      <w:r>
        <w:rPr>
          <w:rFonts w:ascii="宋体" w:hAnsi="宋体"/>
          <w:sz w:val="24"/>
          <w:highlight w:val="none"/>
        </w:rPr>
        <w:t>我单位</w:t>
      </w:r>
      <w:r>
        <w:rPr>
          <w:rFonts w:hint="eastAsia" w:ascii="宋体" w:hAnsi="宋体"/>
          <w:sz w:val="24"/>
          <w:highlight w:val="none"/>
        </w:rPr>
        <w:t>成交后以任何理由(包括违背上述承诺的事项)提出不能满足《单一来源采购文件》技术、交货期等要求或不能实现谈判承诺的或提出变更的，</w:t>
      </w:r>
      <w:r>
        <w:rPr>
          <w:rFonts w:ascii="宋体" w:hAnsi="宋体"/>
          <w:sz w:val="24"/>
          <w:highlight w:val="none"/>
        </w:rPr>
        <w:t>我单位</w:t>
      </w:r>
      <w:r>
        <w:rPr>
          <w:rFonts w:hint="eastAsia" w:ascii="宋体" w:hAnsi="宋体"/>
          <w:sz w:val="24"/>
          <w:highlight w:val="none"/>
        </w:rPr>
        <w:t>将无条件接受违约处理、并放弃</w:t>
      </w:r>
      <w:r>
        <w:rPr>
          <w:rFonts w:ascii="宋体" w:hAnsi="宋体"/>
          <w:sz w:val="24"/>
          <w:highlight w:val="none"/>
        </w:rPr>
        <w:t>我单位</w:t>
      </w:r>
      <w:r>
        <w:rPr>
          <w:rFonts w:hint="eastAsia" w:ascii="宋体" w:hAnsi="宋体"/>
          <w:sz w:val="24"/>
          <w:highlight w:val="none"/>
        </w:rPr>
        <w:t>成交资格。我单位知悉违约责任及其处理，并无条件接受：不退还谈判保证金，该保证金在扣除成交服务费后上缴国库；情节严重的，由财政部门列入不良行为记录名单，在一至三年内禁止参加政府采购活动，并予以通报，处以罚金，给采购单位及他人造成损失的，承担相应的赔偿责任。</w:t>
      </w:r>
    </w:p>
    <w:p>
      <w:pPr>
        <w:tabs>
          <w:tab w:val="left" w:pos="9354"/>
        </w:tabs>
        <w:snapToGrid w:val="0"/>
        <w:spacing w:line="480" w:lineRule="exact"/>
        <w:ind w:firstLine="480" w:firstLineChars="200"/>
        <w:rPr>
          <w:rFonts w:ascii="宋体" w:hAnsi="宋体"/>
          <w:sz w:val="24"/>
          <w:highlight w:val="none"/>
        </w:rPr>
      </w:pPr>
    </w:p>
    <w:p>
      <w:pPr>
        <w:tabs>
          <w:tab w:val="left" w:pos="9354"/>
        </w:tabs>
        <w:snapToGrid w:val="0"/>
        <w:spacing w:line="480" w:lineRule="exact"/>
        <w:ind w:firstLine="480" w:firstLineChars="200"/>
        <w:rPr>
          <w:rFonts w:ascii="宋体" w:hAnsi="宋体"/>
          <w:sz w:val="24"/>
          <w:highlight w:val="none"/>
        </w:rPr>
      </w:pPr>
    </w:p>
    <w:p>
      <w:pPr>
        <w:spacing w:before="60" w:after="60" w:line="460" w:lineRule="exact"/>
        <w:rPr>
          <w:rFonts w:ascii="宋体" w:hAnsi="宋体"/>
          <w:sz w:val="24"/>
          <w:szCs w:val="20"/>
          <w:highlight w:val="none"/>
          <w:u w:val="single"/>
        </w:rPr>
      </w:pPr>
      <w:r>
        <w:rPr>
          <w:rFonts w:hint="eastAsia" w:ascii="宋体" w:hAnsi="宋体"/>
          <w:sz w:val="24"/>
          <w:szCs w:val="20"/>
          <w:highlight w:val="none"/>
        </w:rPr>
        <w:t>供应商全称(</w:t>
      </w:r>
      <w:r>
        <w:rPr>
          <w:rFonts w:hint="eastAsia" w:ascii="宋体" w:hAnsi="宋体"/>
          <w:bCs/>
          <w:sz w:val="24"/>
          <w:highlight w:val="none"/>
        </w:rPr>
        <w:t>盖公章</w:t>
      </w:r>
      <w:r>
        <w:rPr>
          <w:rFonts w:hint="eastAsia" w:ascii="宋体" w:hAnsi="宋体"/>
          <w:sz w:val="24"/>
          <w:szCs w:val="20"/>
          <w:highlight w:val="none"/>
        </w:rPr>
        <w:t>)：</w:t>
      </w:r>
    </w:p>
    <w:p>
      <w:pPr>
        <w:spacing w:before="60" w:after="60" w:line="460" w:lineRule="exact"/>
        <w:rPr>
          <w:rFonts w:ascii="宋体" w:hAnsi="宋体"/>
          <w:sz w:val="24"/>
          <w:szCs w:val="20"/>
          <w:highlight w:val="none"/>
          <w:u w:val="single"/>
        </w:rPr>
      </w:pPr>
      <w:r>
        <w:rPr>
          <w:rFonts w:hint="eastAsia" w:ascii="宋体" w:hAnsi="宋体"/>
          <w:sz w:val="24"/>
          <w:szCs w:val="20"/>
          <w:highlight w:val="none"/>
        </w:rPr>
        <w:t>法定代表人或委托代理人</w:t>
      </w:r>
      <w:r>
        <w:rPr>
          <w:rFonts w:hint="eastAsia" w:ascii="宋体" w:hAnsi="宋体"/>
          <w:sz w:val="24"/>
          <w:highlight w:val="none"/>
        </w:rPr>
        <w:t>(</w:t>
      </w:r>
      <w:r>
        <w:rPr>
          <w:rFonts w:hint="eastAsia" w:ascii="宋体" w:hAnsi="宋体"/>
          <w:bCs/>
          <w:sz w:val="24"/>
          <w:highlight w:val="none"/>
        </w:rPr>
        <w:t>签字或盖章</w:t>
      </w:r>
      <w:r>
        <w:rPr>
          <w:rFonts w:hint="eastAsia" w:ascii="宋体" w:hAnsi="宋体"/>
          <w:sz w:val="24"/>
          <w:highlight w:val="none"/>
        </w:rPr>
        <w:t>)</w:t>
      </w:r>
      <w:r>
        <w:rPr>
          <w:rFonts w:hint="eastAsia" w:ascii="宋体" w:hAnsi="宋体"/>
          <w:sz w:val="24"/>
          <w:szCs w:val="20"/>
          <w:highlight w:val="none"/>
        </w:rPr>
        <w:t>：</w:t>
      </w:r>
    </w:p>
    <w:p>
      <w:pPr>
        <w:spacing w:line="500" w:lineRule="exact"/>
        <w:rPr>
          <w:rFonts w:ascii="宋体" w:hAnsi="宋体"/>
          <w:szCs w:val="20"/>
          <w:highlight w:val="none"/>
        </w:rPr>
      </w:pPr>
      <w:r>
        <w:rPr>
          <w:rFonts w:hint="eastAsia" w:ascii="宋体" w:hAnsi="宋体"/>
          <w:sz w:val="24"/>
          <w:szCs w:val="20"/>
          <w:highlight w:val="none"/>
        </w:rPr>
        <w:t>日</w:t>
      </w:r>
      <w:r>
        <w:rPr>
          <w:rFonts w:ascii="宋体" w:hAnsi="宋体"/>
          <w:sz w:val="24"/>
          <w:szCs w:val="20"/>
          <w:highlight w:val="none"/>
        </w:rPr>
        <w:t xml:space="preserve">    期：</w:t>
      </w:r>
      <w:r>
        <w:rPr>
          <w:rFonts w:ascii="宋体" w:hAnsi="宋体"/>
          <w:sz w:val="24"/>
          <w:highlight w:val="none"/>
        </w:rPr>
        <w:t>年月日</w:t>
      </w:r>
    </w:p>
    <w:p>
      <w:pPr>
        <w:keepNext/>
        <w:keepLines/>
        <w:spacing w:before="120" w:beforeLines="50" w:after="120" w:afterLines="50" w:line="500" w:lineRule="exact"/>
        <w:jc w:val="center"/>
        <w:outlineLvl w:val="1"/>
        <w:rPr>
          <w:rFonts w:ascii="宋体" w:hAnsi="宋体"/>
          <w:b/>
          <w:kern w:val="0"/>
          <w:sz w:val="36"/>
          <w:szCs w:val="20"/>
          <w:highlight w:val="none"/>
        </w:rPr>
        <w:sectPr>
          <w:pgSz w:w="11906" w:h="16838"/>
          <w:pgMar w:top="1191" w:right="1191" w:bottom="1191" w:left="1304" w:header="567" w:footer="680" w:gutter="0"/>
          <w:cols w:space="720" w:num="1"/>
          <w:docGrid w:linePitch="312" w:charSpace="0"/>
        </w:sectPr>
      </w:pPr>
      <w:bookmarkStart w:id="296" w:name="_Toc419986060"/>
      <w:bookmarkStart w:id="297" w:name="_Toc483649351"/>
    </w:p>
    <w:p>
      <w:pPr>
        <w:keepNext/>
        <w:keepLines/>
        <w:spacing w:line="480" w:lineRule="exact"/>
        <w:ind w:left="425"/>
        <w:jc w:val="center"/>
        <w:outlineLvl w:val="1"/>
        <w:rPr>
          <w:rFonts w:ascii="宋体" w:hAnsi="宋体" w:cs="宋体"/>
          <w:b/>
          <w:kern w:val="0"/>
          <w:sz w:val="36"/>
          <w:szCs w:val="36"/>
          <w:highlight w:val="none"/>
        </w:rPr>
      </w:pPr>
    </w:p>
    <w:p>
      <w:pPr>
        <w:keepNext/>
        <w:keepLines/>
        <w:spacing w:line="480" w:lineRule="exact"/>
        <w:ind w:left="425"/>
        <w:jc w:val="center"/>
        <w:outlineLvl w:val="1"/>
        <w:rPr>
          <w:rFonts w:ascii="宋体" w:hAnsi="宋体" w:cs="宋体"/>
          <w:b/>
          <w:kern w:val="0"/>
          <w:sz w:val="36"/>
          <w:szCs w:val="36"/>
          <w:highlight w:val="none"/>
        </w:rPr>
      </w:pPr>
      <w:bookmarkStart w:id="298" w:name="_Toc152767155"/>
      <w:bookmarkStart w:id="299" w:name="_Toc516061415"/>
      <w:bookmarkStart w:id="300" w:name="_Toc4075811"/>
      <w:bookmarkStart w:id="301" w:name="_Toc500853640"/>
      <w:r>
        <w:rPr>
          <w:rFonts w:hint="eastAsia" w:ascii="宋体" w:hAnsi="宋体" w:cs="宋体"/>
          <w:b/>
          <w:kern w:val="0"/>
          <w:sz w:val="36"/>
          <w:szCs w:val="36"/>
          <w:highlight w:val="none"/>
        </w:rPr>
        <w:t>附件十二：项目服务方案</w:t>
      </w:r>
      <w:bookmarkEnd w:id="298"/>
      <w:bookmarkEnd w:id="299"/>
      <w:bookmarkEnd w:id="300"/>
      <w:bookmarkEnd w:id="301"/>
    </w:p>
    <w:p>
      <w:pPr>
        <w:spacing w:line="480" w:lineRule="exact"/>
        <w:jc w:val="center"/>
        <w:rPr>
          <w:rFonts w:ascii="宋体" w:hAnsi="宋体"/>
          <w:sz w:val="24"/>
          <w:szCs w:val="20"/>
          <w:highlight w:val="none"/>
        </w:rPr>
      </w:pPr>
      <w:r>
        <w:rPr>
          <w:rFonts w:hint="eastAsia" w:ascii="宋体" w:hAnsi="宋体"/>
          <w:sz w:val="24"/>
          <w:szCs w:val="20"/>
          <w:highlight w:val="none"/>
        </w:rPr>
        <w:t>（内容由供应商自行编制）</w:t>
      </w:r>
    </w:p>
    <w:p>
      <w:pPr>
        <w:spacing w:line="480" w:lineRule="exact"/>
        <w:jc w:val="center"/>
        <w:rPr>
          <w:rFonts w:ascii="宋体" w:hAnsi="宋体"/>
          <w:sz w:val="24"/>
          <w:szCs w:val="20"/>
          <w:highlight w:val="none"/>
        </w:rPr>
      </w:pPr>
    </w:p>
    <w:p>
      <w:pPr>
        <w:spacing w:line="480" w:lineRule="exact"/>
        <w:jc w:val="center"/>
        <w:rPr>
          <w:rFonts w:ascii="宋体" w:hAnsi="宋体"/>
          <w:sz w:val="24"/>
          <w:szCs w:val="20"/>
          <w:highlight w:val="none"/>
        </w:rPr>
      </w:pPr>
    </w:p>
    <w:p>
      <w:pPr>
        <w:spacing w:line="480" w:lineRule="exact"/>
        <w:jc w:val="center"/>
        <w:rPr>
          <w:rFonts w:ascii="宋体" w:hAnsi="宋体"/>
          <w:sz w:val="24"/>
          <w:szCs w:val="20"/>
          <w:highlight w:val="none"/>
        </w:rPr>
      </w:pPr>
    </w:p>
    <w:p>
      <w:pPr>
        <w:spacing w:line="480" w:lineRule="exact"/>
        <w:jc w:val="center"/>
        <w:rPr>
          <w:rFonts w:ascii="宋体" w:hAnsi="宋体"/>
          <w:sz w:val="24"/>
          <w:szCs w:val="20"/>
          <w:highlight w:val="none"/>
        </w:rPr>
      </w:pPr>
    </w:p>
    <w:p>
      <w:pPr>
        <w:spacing w:line="480" w:lineRule="exact"/>
        <w:jc w:val="center"/>
        <w:rPr>
          <w:rFonts w:ascii="宋体" w:hAnsi="宋体"/>
          <w:sz w:val="24"/>
          <w:szCs w:val="20"/>
          <w:highlight w:val="none"/>
        </w:rPr>
      </w:pPr>
    </w:p>
    <w:p>
      <w:pPr>
        <w:spacing w:line="480" w:lineRule="exact"/>
        <w:jc w:val="center"/>
        <w:rPr>
          <w:rFonts w:ascii="宋体" w:hAnsi="宋体"/>
          <w:sz w:val="24"/>
          <w:szCs w:val="20"/>
          <w:highlight w:val="none"/>
        </w:rPr>
      </w:pPr>
    </w:p>
    <w:p>
      <w:pPr>
        <w:spacing w:line="480" w:lineRule="exact"/>
        <w:jc w:val="center"/>
        <w:rPr>
          <w:rFonts w:ascii="宋体" w:hAnsi="宋体"/>
          <w:sz w:val="24"/>
          <w:szCs w:val="20"/>
          <w:highlight w:val="none"/>
        </w:rPr>
      </w:pPr>
    </w:p>
    <w:p>
      <w:pPr>
        <w:spacing w:line="480" w:lineRule="exact"/>
        <w:jc w:val="center"/>
        <w:rPr>
          <w:rFonts w:ascii="宋体" w:hAnsi="宋体"/>
          <w:sz w:val="24"/>
          <w:szCs w:val="20"/>
          <w:highlight w:val="none"/>
        </w:rPr>
      </w:pPr>
    </w:p>
    <w:p>
      <w:pPr>
        <w:spacing w:line="480" w:lineRule="exact"/>
        <w:jc w:val="center"/>
        <w:rPr>
          <w:rFonts w:ascii="宋体" w:hAnsi="宋体"/>
          <w:sz w:val="24"/>
          <w:szCs w:val="20"/>
          <w:highlight w:val="none"/>
        </w:rPr>
      </w:pPr>
    </w:p>
    <w:p>
      <w:pPr>
        <w:spacing w:line="480" w:lineRule="exact"/>
        <w:ind w:firstLine="2" w:firstLineChars="1"/>
        <w:rPr>
          <w:rFonts w:ascii="宋体" w:hAnsi="宋体"/>
          <w:sz w:val="24"/>
          <w:szCs w:val="20"/>
          <w:highlight w:val="none"/>
        </w:rPr>
      </w:pPr>
    </w:p>
    <w:p>
      <w:pPr>
        <w:spacing w:before="60" w:after="60" w:line="460" w:lineRule="exact"/>
        <w:rPr>
          <w:rFonts w:ascii="宋体" w:hAnsi="宋体"/>
          <w:sz w:val="24"/>
          <w:szCs w:val="20"/>
          <w:highlight w:val="none"/>
          <w:u w:val="single"/>
        </w:rPr>
      </w:pPr>
      <w:r>
        <w:rPr>
          <w:rFonts w:hint="eastAsia" w:ascii="宋体" w:hAnsi="宋体"/>
          <w:sz w:val="24"/>
          <w:szCs w:val="20"/>
          <w:highlight w:val="none"/>
        </w:rPr>
        <w:t>供应商全称(</w:t>
      </w:r>
      <w:r>
        <w:rPr>
          <w:rFonts w:hint="eastAsia" w:ascii="宋体" w:hAnsi="宋体"/>
          <w:bCs/>
          <w:sz w:val="24"/>
          <w:highlight w:val="none"/>
        </w:rPr>
        <w:t>盖公章</w:t>
      </w:r>
      <w:r>
        <w:rPr>
          <w:rFonts w:hint="eastAsia" w:ascii="宋体" w:hAnsi="宋体"/>
          <w:sz w:val="24"/>
          <w:szCs w:val="20"/>
          <w:highlight w:val="none"/>
        </w:rPr>
        <w:t>)：</w:t>
      </w:r>
    </w:p>
    <w:p>
      <w:pPr>
        <w:spacing w:before="60" w:after="60" w:line="460" w:lineRule="exact"/>
        <w:rPr>
          <w:rFonts w:ascii="宋体" w:hAnsi="宋体"/>
          <w:sz w:val="24"/>
          <w:szCs w:val="20"/>
          <w:highlight w:val="none"/>
          <w:u w:val="single"/>
        </w:rPr>
      </w:pPr>
      <w:r>
        <w:rPr>
          <w:rFonts w:hint="eastAsia" w:ascii="宋体" w:hAnsi="宋体"/>
          <w:sz w:val="24"/>
          <w:szCs w:val="20"/>
          <w:highlight w:val="none"/>
        </w:rPr>
        <w:t>法定代表人或委托代理人</w:t>
      </w:r>
      <w:r>
        <w:rPr>
          <w:rFonts w:hint="eastAsia" w:ascii="宋体" w:hAnsi="宋体"/>
          <w:sz w:val="24"/>
          <w:highlight w:val="none"/>
        </w:rPr>
        <w:t>(</w:t>
      </w:r>
      <w:r>
        <w:rPr>
          <w:rFonts w:hint="eastAsia" w:ascii="宋体" w:hAnsi="宋体"/>
          <w:bCs/>
          <w:sz w:val="24"/>
          <w:highlight w:val="none"/>
        </w:rPr>
        <w:t>签字或盖章</w:t>
      </w:r>
      <w:r>
        <w:rPr>
          <w:rFonts w:hint="eastAsia" w:ascii="宋体" w:hAnsi="宋体"/>
          <w:sz w:val="24"/>
          <w:highlight w:val="none"/>
        </w:rPr>
        <w:t>)</w:t>
      </w:r>
      <w:r>
        <w:rPr>
          <w:rFonts w:hint="eastAsia" w:ascii="宋体" w:hAnsi="宋体"/>
          <w:sz w:val="24"/>
          <w:szCs w:val="20"/>
          <w:highlight w:val="none"/>
        </w:rPr>
        <w:t>：</w:t>
      </w:r>
    </w:p>
    <w:p>
      <w:pPr>
        <w:spacing w:line="500" w:lineRule="exact"/>
        <w:rPr>
          <w:rFonts w:ascii="宋体" w:hAnsi="宋体"/>
          <w:szCs w:val="20"/>
          <w:highlight w:val="none"/>
        </w:rPr>
      </w:pPr>
      <w:r>
        <w:rPr>
          <w:rFonts w:hint="eastAsia" w:ascii="宋体" w:hAnsi="宋体"/>
          <w:sz w:val="24"/>
          <w:szCs w:val="20"/>
          <w:highlight w:val="none"/>
        </w:rPr>
        <w:t>日</w:t>
      </w:r>
      <w:r>
        <w:rPr>
          <w:rFonts w:ascii="宋体" w:hAnsi="宋体"/>
          <w:sz w:val="24"/>
          <w:szCs w:val="20"/>
          <w:highlight w:val="none"/>
        </w:rPr>
        <w:t xml:space="preserve">    期：</w:t>
      </w:r>
      <w:r>
        <w:rPr>
          <w:rFonts w:ascii="宋体" w:hAnsi="宋体"/>
          <w:sz w:val="24"/>
          <w:highlight w:val="none"/>
        </w:rPr>
        <w:t>年月日</w:t>
      </w:r>
    </w:p>
    <w:p>
      <w:pPr>
        <w:keepNext/>
        <w:keepLines/>
        <w:spacing w:before="120" w:beforeLines="50" w:after="120" w:afterLines="50" w:line="500" w:lineRule="exact"/>
        <w:jc w:val="center"/>
        <w:outlineLvl w:val="1"/>
        <w:rPr>
          <w:rFonts w:ascii="宋体" w:hAnsi="宋体"/>
          <w:b/>
          <w:kern w:val="0"/>
          <w:sz w:val="36"/>
          <w:szCs w:val="20"/>
          <w:highlight w:val="none"/>
        </w:rPr>
        <w:sectPr>
          <w:footerReference r:id="rId8" w:type="default"/>
          <w:pgSz w:w="11906" w:h="16838"/>
          <w:pgMar w:top="1191" w:right="1191" w:bottom="1191" w:left="1304" w:header="567" w:footer="680" w:gutter="0"/>
          <w:cols w:space="720" w:num="1"/>
          <w:docGrid w:linePitch="312" w:charSpace="0"/>
        </w:sectPr>
      </w:pPr>
    </w:p>
    <w:p>
      <w:pPr>
        <w:keepNext/>
        <w:keepLines/>
        <w:spacing w:line="480" w:lineRule="exact"/>
        <w:ind w:left="425"/>
        <w:jc w:val="center"/>
        <w:outlineLvl w:val="1"/>
        <w:rPr>
          <w:rFonts w:ascii="宋体" w:hAnsi="宋体" w:cs="宋体"/>
          <w:b/>
          <w:kern w:val="0"/>
          <w:sz w:val="36"/>
          <w:szCs w:val="36"/>
          <w:highlight w:val="none"/>
        </w:rPr>
      </w:pPr>
      <w:bookmarkStart w:id="302" w:name="_Toc152767156"/>
      <w:bookmarkStart w:id="303" w:name="_Toc516061416"/>
      <w:bookmarkStart w:id="304" w:name="_Toc500853642"/>
      <w:bookmarkStart w:id="305" w:name="_Toc4075812"/>
      <w:r>
        <w:rPr>
          <w:rFonts w:hint="eastAsia" w:ascii="宋体" w:hAnsi="宋体" w:cs="宋体"/>
          <w:b/>
          <w:kern w:val="0"/>
          <w:sz w:val="36"/>
          <w:szCs w:val="36"/>
          <w:highlight w:val="none"/>
        </w:rPr>
        <w:t>附件十</w:t>
      </w:r>
      <w:bookmarkStart w:id="306" w:name="_Toc447808237"/>
      <w:bookmarkStart w:id="307" w:name="_Toc448828939"/>
      <w:bookmarkStart w:id="308" w:name="_Toc347849260"/>
      <w:bookmarkStart w:id="309" w:name="_Toc415130876"/>
      <w:r>
        <w:rPr>
          <w:rFonts w:hint="eastAsia" w:ascii="宋体" w:hAnsi="宋体" w:cs="宋体"/>
          <w:b/>
          <w:kern w:val="0"/>
          <w:sz w:val="36"/>
          <w:szCs w:val="36"/>
          <w:highlight w:val="none"/>
        </w:rPr>
        <w:t>三：服务质量承诺</w:t>
      </w:r>
      <w:bookmarkEnd w:id="302"/>
      <w:bookmarkEnd w:id="303"/>
      <w:bookmarkEnd w:id="304"/>
      <w:bookmarkEnd w:id="305"/>
      <w:bookmarkEnd w:id="306"/>
      <w:bookmarkEnd w:id="307"/>
      <w:bookmarkEnd w:id="308"/>
      <w:bookmarkEnd w:id="309"/>
    </w:p>
    <w:p>
      <w:pPr>
        <w:spacing w:line="480" w:lineRule="exact"/>
        <w:rPr>
          <w:rFonts w:ascii="宋体" w:hAnsi="宋体"/>
          <w:sz w:val="24"/>
          <w:szCs w:val="20"/>
          <w:highlight w:val="none"/>
        </w:rPr>
      </w:pPr>
    </w:p>
    <w:p>
      <w:pPr>
        <w:spacing w:line="480" w:lineRule="exact"/>
        <w:rPr>
          <w:rFonts w:ascii="宋体" w:hAnsi="宋体"/>
          <w:sz w:val="24"/>
          <w:highlight w:val="none"/>
        </w:rPr>
      </w:pPr>
    </w:p>
    <w:p>
      <w:pPr>
        <w:spacing w:line="480" w:lineRule="exact"/>
        <w:jc w:val="center"/>
        <w:rPr>
          <w:rFonts w:ascii="宋体" w:hAnsi="宋体"/>
          <w:sz w:val="24"/>
          <w:szCs w:val="20"/>
          <w:highlight w:val="none"/>
        </w:rPr>
      </w:pPr>
      <w:r>
        <w:rPr>
          <w:rFonts w:hint="eastAsia" w:ascii="宋体" w:hAnsi="宋体"/>
          <w:sz w:val="24"/>
          <w:szCs w:val="20"/>
          <w:highlight w:val="none"/>
        </w:rPr>
        <w:t>（由供应商自行编制）</w:t>
      </w: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line="480" w:lineRule="exact"/>
        <w:rPr>
          <w:rFonts w:ascii="宋体" w:hAnsi="宋体"/>
          <w:sz w:val="24"/>
          <w:highlight w:val="none"/>
        </w:rPr>
      </w:pPr>
    </w:p>
    <w:p>
      <w:pPr>
        <w:spacing w:before="60" w:after="60" w:line="460" w:lineRule="exact"/>
        <w:rPr>
          <w:rFonts w:ascii="宋体" w:hAnsi="宋体"/>
          <w:sz w:val="24"/>
          <w:szCs w:val="20"/>
          <w:highlight w:val="none"/>
          <w:u w:val="single"/>
        </w:rPr>
      </w:pPr>
      <w:r>
        <w:rPr>
          <w:rFonts w:hint="eastAsia" w:ascii="宋体" w:hAnsi="宋体"/>
          <w:sz w:val="24"/>
          <w:szCs w:val="20"/>
          <w:highlight w:val="none"/>
        </w:rPr>
        <w:t>供应商全称(</w:t>
      </w:r>
      <w:r>
        <w:rPr>
          <w:rFonts w:hint="eastAsia" w:ascii="宋体" w:hAnsi="宋体"/>
          <w:bCs/>
          <w:sz w:val="24"/>
          <w:highlight w:val="none"/>
        </w:rPr>
        <w:t>盖公章</w:t>
      </w:r>
      <w:r>
        <w:rPr>
          <w:rFonts w:hint="eastAsia" w:ascii="宋体" w:hAnsi="宋体"/>
          <w:sz w:val="24"/>
          <w:szCs w:val="20"/>
          <w:highlight w:val="none"/>
        </w:rPr>
        <w:t>)：</w:t>
      </w:r>
    </w:p>
    <w:p>
      <w:pPr>
        <w:spacing w:before="60" w:after="60" w:line="460" w:lineRule="exact"/>
        <w:rPr>
          <w:rFonts w:ascii="宋体" w:hAnsi="宋体"/>
          <w:sz w:val="24"/>
          <w:szCs w:val="20"/>
          <w:highlight w:val="none"/>
          <w:u w:val="single"/>
        </w:rPr>
      </w:pPr>
      <w:r>
        <w:rPr>
          <w:rFonts w:hint="eastAsia" w:ascii="宋体" w:hAnsi="宋体"/>
          <w:sz w:val="24"/>
          <w:szCs w:val="20"/>
          <w:highlight w:val="none"/>
        </w:rPr>
        <w:t>法定代表人或委托代理人</w:t>
      </w:r>
      <w:r>
        <w:rPr>
          <w:rFonts w:hint="eastAsia" w:ascii="宋体" w:hAnsi="宋体"/>
          <w:sz w:val="24"/>
          <w:highlight w:val="none"/>
        </w:rPr>
        <w:t>(</w:t>
      </w:r>
      <w:r>
        <w:rPr>
          <w:rFonts w:hint="eastAsia" w:ascii="宋体" w:hAnsi="宋体"/>
          <w:bCs/>
          <w:sz w:val="24"/>
          <w:highlight w:val="none"/>
        </w:rPr>
        <w:t>签字或盖章</w:t>
      </w:r>
      <w:r>
        <w:rPr>
          <w:rFonts w:hint="eastAsia" w:ascii="宋体" w:hAnsi="宋体"/>
          <w:sz w:val="24"/>
          <w:highlight w:val="none"/>
        </w:rPr>
        <w:t>)</w:t>
      </w:r>
      <w:r>
        <w:rPr>
          <w:rFonts w:hint="eastAsia" w:ascii="宋体" w:hAnsi="宋体"/>
          <w:sz w:val="24"/>
          <w:szCs w:val="20"/>
          <w:highlight w:val="none"/>
        </w:rPr>
        <w:t>：</w:t>
      </w:r>
    </w:p>
    <w:p>
      <w:pPr>
        <w:spacing w:line="500" w:lineRule="exact"/>
        <w:rPr>
          <w:rFonts w:ascii="宋体" w:hAnsi="宋体"/>
          <w:szCs w:val="20"/>
          <w:highlight w:val="none"/>
        </w:rPr>
      </w:pPr>
      <w:r>
        <w:rPr>
          <w:rFonts w:hint="eastAsia" w:ascii="宋体" w:hAnsi="宋体"/>
          <w:sz w:val="24"/>
          <w:szCs w:val="20"/>
          <w:highlight w:val="none"/>
        </w:rPr>
        <w:t>日</w:t>
      </w:r>
      <w:r>
        <w:rPr>
          <w:rFonts w:ascii="宋体" w:hAnsi="宋体"/>
          <w:sz w:val="24"/>
          <w:szCs w:val="20"/>
          <w:highlight w:val="none"/>
        </w:rPr>
        <w:t xml:space="preserve">    期：</w:t>
      </w:r>
      <w:r>
        <w:rPr>
          <w:rFonts w:ascii="宋体" w:hAnsi="宋体"/>
          <w:sz w:val="24"/>
          <w:highlight w:val="none"/>
        </w:rPr>
        <w:t>年</w:t>
      </w:r>
      <w:r>
        <w:rPr>
          <w:rFonts w:hint="eastAsia" w:ascii="宋体" w:hAnsi="宋体"/>
          <w:sz w:val="24"/>
          <w:highlight w:val="none"/>
          <w:lang w:val="en-US" w:eastAsia="zh-CN"/>
        </w:rPr>
        <w:t xml:space="preserve">   </w:t>
      </w:r>
      <w:r>
        <w:rPr>
          <w:rFonts w:ascii="宋体" w:hAnsi="宋体"/>
          <w:sz w:val="24"/>
          <w:highlight w:val="none"/>
        </w:rPr>
        <w:t>月</w:t>
      </w:r>
      <w:r>
        <w:rPr>
          <w:rFonts w:hint="eastAsia" w:ascii="宋体" w:hAnsi="宋体"/>
          <w:sz w:val="24"/>
          <w:highlight w:val="none"/>
          <w:lang w:val="en-US" w:eastAsia="zh-CN"/>
        </w:rPr>
        <w:t xml:space="preserve">   </w:t>
      </w:r>
      <w:r>
        <w:rPr>
          <w:rFonts w:ascii="宋体" w:hAnsi="宋体"/>
          <w:sz w:val="24"/>
          <w:highlight w:val="none"/>
        </w:rPr>
        <w:t>日</w:t>
      </w:r>
    </w:p>
    <w:bookmarkEnd w:id="296"/>
    <w:bookmarkEnd w:id="297"/>
    <w:p>
      <w:pPr>
        <w:keepNext/>
        <w:keepLines/>
        <w:spacing w:before="120" w:beforeLines="50" w:after="120" w:afterLines="50" w:line="500" w:lineRule="exact"/>
        <w:jc w:val="center"/>
        <w:outlineLvl w:val="1"/>
        <w:rPr>
          <w:rFonts w:ascii="宋体" w:hAnsi="宋体"/>
          <w:b/>
          <w:kern w:val="0"/>
          <w:sz w:val="36"/>
          <w:szCs w:val="20"/>
          <w:highlight w:val="none"/>
        </w:rPr>
        <w:sectPr>
          <w:footerReference r:id="rId9" w:type="default"/>
          <w:pgSz w:w="11906" w:h="16838"/>
          <w:pgMar w:top="1191" w:right="1191" w:bottom="1191" w:left="1304" w:header="567" w:footer="680" w:gutter="0"/>
          <w:cols w:space="720" w:num="1"/>
          <w:docGrid w:linePitch="312" w:charSpace="0"/>
        </w:sectPr>
      </w:pPr>
    </w:p>
    <w:p>
      <w:pPr>
        <w:keepNext/>
        <w:keepLines/>
        <w:spacing w:before="120" w:beforeLines="50" w:after="120" w:afterLines="50" w:line="500" w:lineRule="exact"/>
        <w:jc w:val="center"/>
        <w:outlineLvl w:val="1"/>
        <w:rPr>
          <w:rFonts w:ascii="宋体" w:hAnsi="宋体"/>
          <w:b/>
          <w:kern w:val="0"/>
          <w:sz w:val="36"/>
          <w:szCs w:val="20"/>
          <w:highlight w:val="none"/>
        </w:rPr>
      </w:pPr>
      <w:bookmarkStart w:id="310" w:name="_Toc483649353"/>
      <w:bookmarkStart w:id="311" w:name="_Toc516061417"/>
      <w:bookmarkStart w:id="312" w:name="_Toc4075813"/>
      <w:bookmarkStart w:id="313" w:name="_Toc500853644"/>
      <w:bookmarkStart w:id="314" w:name="_Toc419986061"/>
      <w:bookmarkStart w:id="315" w:name="_Toc152767157"/>
      <w:r>
        <w:rPr>
          <w:rFonts w:hint="eastAsia" w:ascii="宋体" w:hAnsi="宋体"/>
          <w:b/>
          <w:kern w:val="0"/>
          <w:sz w:val="36"/>
          <w:szCs w:val="20"/>
          <w:highlight w:val="none"/>
        </w:rPr>
        <w:t>附件十四：</w:t>
      </w:r>
      <w:bookmarkEnd w:id="310"/>
      <w:bookmarkEnd w:id="311"/>
      <w:bookmarkEnd w:id="312"/>
      <w:bookmarkEnd w:id="313"/>
      <w:bookmarkEnd w:id="314"/>
      <w:r>
        <w:rPr>
          <w:rFonts w:hint="eastAsia" w:ascii="宋体" w:hAnsi="宋体"/>
          <w:b/>
          <w:kern w:val="0"/>
          <w:sz w:val="36"/>
          <w:szCs w:val="20"/>
          <w:highlight w:val="none"/>
        </w:rPr>
        <w:t>单一来源采购文件中要求提供及供应商认为需要提供的其它资料</w:t>
      </w:r>
      <w:bookmarkEnd w:id="315"/>
    </w:p>
    <w:p>
      <w:pPr>
        <w:spacing w:line="588" w:lineRule="exact"/>
        <w:rPr>
          <w:rFonts w:eastAsia="仿宋_GB2312"/>
          <w:spacing w:val="6"/>
          <w:sz w:val="30"/>
          <w:szCs w:val="30"/>
          <w:highlight w:val="none"/>
        </w:rPr>
      </w:pPr>
      <w:r>
        <w:rPr>
          <w:rFonts w:hint="eastAsia" w:eastAsia="仿宋_GB2312"/>
          <w:spacing w:val="6"/>
          <w:sz w:val="30"/>
          <w:szCs w:val="30"/>
          <w:highlight w:val="none"/>
        </w:rPr>
        <w:t>附1：</w:t>
      </w:r>
    </w:p>
    <w:p>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中小企业声明函</w:t>
      </w:r>
    </w:p>
    <w:p>
      <w:pPr>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本公司（联合体）郑重声明，根据《关于进一步加大政府采购支持中小企业力度的通知》（财库﹝2022﹞19号）的规定，本公司（联合体）参加</w:t>
      </w:r>
      <w:r>
        <w:rPr>
          <w:rFonts w:hint="eastAsia" w:asciiTheme="minorEastAsia" w:hAnsiTheme="minorEastAsia" w:eastAsiaTheme="minorEastAsia" w:cstheme="minorEastAsia"/>
          <w:sz w:val="24"/>
          <w:highlight w:val="none"/>
          <w:u w:val="single"/>
        </w:rPr>
        <w:t>（单位名称）</w:t>
      </w:r>
      <w:r>
        <w:rPr>
          <w:rFonts w:hint="eastAsia" w:asciiTheme="minorEastAsia" w:hAnsiTheme="minorEastAsia" w:eastAsiaTheme="minorEastAsia" w:cstheme="minorEastAsia"/>
          <w:sz w:val="24"/>
          <w:highlight w:val="none"/>
        </w:rPr>
        <w:t>的</w:t>
      </w:r>
      <w:r>
        <w:rPr>
          <w:rFonts w:hint="eastAsia" w:asciiTheme="minorEastAsia" w:hAnsiTheme="minorEastAsia" w:eastAsiaTheme="minorEastAsia" w:cstheme="minorEastAsia"/>
          <w:sz w:val="24"/>
          <w:highlight w:val="none"/>
          <w:u w:val="single"/>
        </w:rPr>
        <w:t>（项目名称）</w:t>
      </w:r>
      <w:r>
        <w:rPr>
          <w:rFonts w:hint="eastAsia" w:asciiTheme="minorEastAsia" w:hAnsiTheme="minorEastAsia" w:eastAsiaTheme="minorEastAsia" w:cstheme="minorEastAsia"/>
          <w:sz w:val="24"/>
          <w:highlight w:val="none"/>
        </w:rPr>
        <w:t>采购活动，提供的货物全部由符合政策要求的中小企业承接。相关企业（含联合体中的中小企业、签订分包意向协议的中小企业）的具体情况如下：</w:t>
      </w:r>
    </w:p>
    <w:p>
      <w:pPr>
        <w:numPr>
          <w:ilvl w:val="0"/>
          <w:numId w:val="8"/>
        </w:numPr>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（标的名称）</w:t>
      </w:r>
      <w:r>
        <w:rPr>
          <w:rFonts w:hint="eastAsia" w:asciiTheme="minorEastAsia" w:hAnsiTheme="minorEastAsia" w:eastAsiaTheme="minorEastAsia" w:cstheme="minorEastAsia"/>
          <w:sz w:val="24"/>
          <w:highlight w:val="none"/>
        </w:rPr>
        <w:t>，属于</w:t>
      </w:r>
      <w:r>
        <w:rPr>
          <w:rFonts w:hint="eastAsia" w:asciiTheme="minorEastAsia" w:hAnsiTheme="minorEastAsia" w:eastAsiaTheme="minorEastAsia" w:cstheme="minorEastAsia"/>
          <w:sz w:val="24"/>
          <w:highlight w:val="none"/>
          <w:u w:val="single"/>
        </w:rPr>
        <w:t>（招标文件中明确的所属行业）行业</w:t>
      </w:r>
      <w:r>
        <w:rPr>
          <w:rFonts w:hint="eastAsia" w:asciiTheme="minorEastAsia" w:hAnsiTheme="minorEastAsia" w:eastAsiaTheme="minorEastAsia" w:cstheme="minorEastAsia"/>
          <w:sz w:val="24"/>
          <w:highlight w:val="none"/>
        </w:rPr>
        <w:t>；承接企业为</w:t>
      </w:r>
      <w:r>
        <w:rPr>
          <w:rFonts w:hint="eastAsia" w:asciiTheme="minorEastAsia" w:hAnsiTheme="minorEastAsia" w:eastAsiaTheme="minorEastAsia" w:cstheme="minorEastAsia"/>
          <w:sz w:val="24"/>
          <w:highlight w:val="none"/>
          <w:u w:val="single"/>
        </w:rPr>
        <w:t>（企业名称）</w:t>
      </w:r>
      <w:r>
        <w:rPr>
          <w:rFonts w:hint="eastAsia" w:asciiTheme="minorEastAsia" w:hAnsiTheme="minorEastAsia" w:eastAsiaTheme="minorEastAsia" w:cstheme="minorEastAsia"/>
          <w:sz w:val="24"/>
          <w:highlight w:val="none"/>
        </w:rPr>
        <w:t>，从业人员人，营业收入为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万元，资产总额为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万元，属于</w:t>
      </w:r>
      <w:r>
        <w:rPr>
          <w:rFonts w:hint="eastAsia" w:asciiTheme="minorEastAsia" w:hAnsiTheme="minorEastAsia" w:eastAsiaTheme="minorEastAsia" w:cstheme="minorEastAsia"/>
          <w:sz w:val="24"/>
          <w:highlight w:val="none"/>
          <w:u w:val="single"/>
        </w:rPr>
        <w:t>（中型企业、小型企业、微型企业）</w:t>
      </w:r>
      <w:r>
        <w:rPr>
          <w:rFonts w:hint="eastAsia" w:asciiTheme="minorEastAsia" w:hAnsiTheme="minorEastAsia" w:eastAsiaTheme="minorEastAsia" w:cstheme="minorEastAsia"/>
          <w:sz w:val="24"/>
          <w:highlight w:val="none"/>
        </w:rPr>
        <w:t>；</w:t>
      </w:r>
    </w:p>
    <w:p>
      <w:pPr>
        <w:numPr>
          <w:ilvl w:val="0"/>
          <w:numId w:val="8"/>
        </w:numPr>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（标的名称）</w:t>
      </w:r>
      <w:r>
        <w:rPr>
          <w:rFonts w:hint="eastAsia" w:asciiTheme="minorEastAsia" w:hAnsiTheme="minorEastAsia" w:eastAsiaTheme="minorEastAsia" w:cstheme="minorEastAsia"/>
          <w:sz w:val="24"/>
          <w:highlight w:val="none"/>
        </w:rPr>
        <w:t>，属于</w:t>
      </w:r>
      <w:r>
        <w:rPr>
          <w:rFonts w:hint="eastAsia" w:asciiTheme="minorEastAsia" w:hAnsiTheme="minorEastAsia" w:eastAsiaTheme="minorEastAsia" w:cstheme="minorEastAsia"/>
          <w:sz w:val="24"/>
          <w:highlight w:val="none"/>
          <w:u w:val="single"/>
        </w:rPr>
        <w:t>（招标文件中明确的所属行业）行业</w:t>
      </w:r>
      <w:r>
        <w:rPr>
          <w:rFonts w:hint="eastAsia" w:asciiTheme="minorEastAsia" w:hAnsiTheme="minorEastAsia" w:eastAsiaTheme="minorEastAsia" w:cstheme="minorEastAsia"/>
          <w:sz w:val="24"/>
          <w:highlight w:val="none"/>
        </w:rPr>
        <w:t>；承接企业为</w:t>
      </w:r>
      <w:r>
        <w:rPr>
          <w:rFonts w:hint="eastAsia" w:asciiTheme="minorEastAsia" w:hAnsiTheme="minorEastAsia" w:eastAsiaTheme="minorEastAsia" w:cstheme="minorEastAsia"/>
          <w:sz w:val="24"/>
          <w:highlight w:val="none"/>
          <w:u w:val="single"/>
        </w:rPr>
        <w:t>（企业名称）</w:t>
      </w:r>
      <w:r>
        <w:rPr>
          <w:rFonts w:hint="eastAsia" w:asciiTheme="minorEastAsia" w:hAnsiTheme="minorEastAsia" w:eastAsiaTheme="minorEastAsia" w:cstheme="minorEastAsia"/>
          <w:sz w:val="24"/>
          <w:highlight w:val="none"/>
        </w:rPr>
        <w:t>，从业人员人，营业收入为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万元，资产总额为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万元，属于（中型企业、小型企业、微型企业）；</w:t>
      </w:r>
    </w:p>
    <w:p>
      <w:pPr>
        <w:ind w:left="420" w:left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以上企业，不属于大企业的分支机构，不存在控股股东为大企业的情形，也不存在与大企业的负责人为同一人的情形。</w:t>
      </w:r>
    </w:p>
    <w:p>
      <w:pPr>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本企业对上述声明内容的真实性负责。如有虚假，将依法承担相应责任。</w:t>
      </w:r>
    </w:p>
    <w:p>
      <w:pPr>
        <w:spacing w:line="480" w:lineRule="exact"/>
        <w:ind w:firstLine="626" w:firstLineChars="200"/>
        <w:rPr>
          <w:rFonts w:ascii="仿宋_GB2312" w:eastAsia="仿宋_GB2312"/>
          <w:b/>
          <w:spacing w:val="6"/>
          <w:sz w:val="30"/>
          <w:szCs w:val="30"/>
          <w:highlight w:val="none"/>
        </w:rPr>
      </w:pPr>
      <w:r>
        <w:rPr>
          <w:rFonts w:hint="eastAsia" w:ascii="仿宋_GB2312" w:eastAsia="仿宋_GB2312"/>
          <w:b/>
          <w:spacing w:val="6"/>
          <w:sz w:val="30"/>
          <w:szCs w:val="30"/>
          <w:highlight w:val="none"/>
        </w:rPr>
        <w:t>注：1.请符合文件规定的供应商如实填写，否则不予认可，并对其真实性负责；若不符合，此格式不必填写，也不必保留在投标文件中，不作为废标条款。</w:t>
      </w:r>
    </w:p>
    <w:p>
      <w:pPr>
        <w:spacing w:line="480" w:lineRule="exact"/>
        <w:ind w:firstLine="626" w:firstLineChars="200"/>
        <w:rPr>
          <w:rFonts w:ascii="仿宋_GB2312" w:eastAsia="仿宋_GB2312"/>
          <w:b/>
          <w:spacing w:val="6"/>
          <w:sz w:val="30"/>
          <w:szCs w:val="30"/>
          <w:highlight w:val="none"/>
        </w:rPr>
      </w:pPr>
      <w:r>
        <w:rPr>
          <w:rFonts w:hint="eastAsia" w:ascii="仿宋_GB2312" w:eastAsia="仿宋_GB2312"/>
          <w:b/>
          <w:spacing w:val="6"/>
          <w:sz w:val="30"/>
          <w:szCs w:val="30"/>
          <w:highlight w:val="none"/>
        </w:rPr>
        <w:t xml:space="preserve">   2.若为代理商投标的，且投报小微企业生产产品的，还须提供厂家声明函等材料。</w:t>
      </w:r>
    </w:p>
    <w:p>
      <w:pPr>
        <w:tabs>
          <w:tab w:val="left" w:pos="4860"/>
        </w:tabs>
        <w:spacing w:line="600" w:lineRule="exact"/>
        <w:ind w:right="1560" w:firstLine="624" w:firstLineChars="200"/>
        <w:jc w:val="center"/>
        <w:rPr>
          <w:rFonts w:ascii="仿宋_GB2312" w:eastAsia="仿宋_GB2312"/>
          <w:spacing w:val="6"/>
          <w:sz w:val="30"/>
          <w:szCs w:val="30"/>
          <w:highlight w:val="none"/>
        </w:rPr>
      </w:pPr>
      <w:r>
        <w:rPr>
          <w:rFonts w:hint="eastAsia" w:ascii="仿宋_GB2312" w:eastAsia="仿宋_GB2312"/>
          <w:spacing w:val="6"/>
          <w:sz w:val="30"/>
          <w:szCs w:val="30"/>
          <w:highlight w:val="none"/>
        </w:rPr>
        <w:t xml:space="preserve">               </w:t>
      </w:r>
    </w:p>
    <w:p>
      <w:pPr>
        <w:tabs>
          <w:tab w:val="left" w:pos="4860"/>
        </w:tabs>
        <w:spacing w:line="600" w:lineRule="exact"/>
        <w:ind w:right="1560" w:firstLine="624" w:firstLineChars="200"/>
        <w:jc w:val="center"/>
        <w:rPr>
          <w:rFonts w:ascii="仿宋_GB2312" w:eastAsia="仿宋_GB2312"/>
          <w:spacing w:val="6"/>
          <w:sz w:val="30"/>
          <w:szCs w:val="30"/>
          <w:highlight w:val="none"/>
        </w:rPr>
      </w:pPr>
    </w:p>
    <w:p>
      <w:pPr>
        <w:tabs>
          <w:tab w:val="left" w:pos="4860"/>
        </w:tabs>
        <w:spacing w:line="600" w:lineRule="exact"/>
        <w:ind w:right="1560" w:firstLine="624" w:firstLineChars="200"/>
        <w:jc w:val="center"/>
        <w:rPr>
          <w:rFonts w:ascii="仿宋_GB2312" w:eastAsia="仿宋_GB2312"/>
          <w:spacing w:val="6"/>
          <w:sz w:val="30"/>
          <w:szCs w:val="30"/>
          <w:highlight w:val="none"/>
        </w:rPr>
      </w:pPr>
      <w:r>
        <w:rPr>
          <w:rFonts w:hint="eastAsia" w:ascii="仿宋_GB2312" w:eastAsia="仿宋_GB2312"/>
          <w:spacing w:val="6"/>
          <w:sz w:val="30"/>
          <w:szCs w:val="30"/>
          <w:highlight w:val="none"/>
        </w:rPr>
        <w:t xml:space="preserve">            企业名称（</w:t>
      </w:r>
      <w:r>
        <w:rPr>
          <w:rFonts w:hint="eastAsia" w:ascii="仿宋_GB2312" w:eastAsia="仿宋_GB2312"/>
          <w:bCs/>
          <w:spacing w:val="6"/>
          <w:sz w:val="30"/>
          <w:szCs w:val="30"/>
          <w:highlight w:val="none"/>
        </w:rPr>
        <w:t>盖公章</w:t>
      </w:r>
      <w:r>
        <w:rPr>
          <w:rFonts w:hint="eastAsia" w:ascii="仿宋_GB2312" w:eastAsia="仿宋_GB2312"/>
          <w:spacing w:val="6"/>
          <w:sz w:val="30"/>
          <w:szCs w:val="30"/>
          <w:highlight w:val="none"/>
        </w:rPr>
        <w:t xml:space="preserve">）： </w:t>
      </w:r>
    </w:p>
    <w:p>
      <w:pPr>
        <w:spacing w:line="600" w:lineRule="exact"/>
        <w:rPr>
          <w:rFonts w:ascii="仿宋_GB2312" w:eastAsia="仿宋_GB2312"/>
          <w:spacing w:val="6"/>
          <w:sz w:val="30"/>
          <w:szCs w:val="30"/>
          <w:highlight w:val="none"/>
        </w:rPr>
      </w:pPr>
      <w:r>
        <w:rPr>
          <w:rFonts w:hint="eastAsia" w:ascii="仿宋_GB2312" w:eastAsia="仿宋_GB2312"/>
          <w:spacing w:val="6"/>
          <w:sz w:val="30"/>
          <w:szCs w:val="30"/>
          <w:highlight w:val="none"/>
        </w:rPr>
        <w:t xml:space="preserve">                             日  期：</w:t>
      </w:r>
    </w:p>
    <w:p>
      <w:pPr>
        <w:spacing w:line="588" w:lineRule="exact"/>
        <w:rPr>
          <w:rFonts w:eastAsia="仿宋_GB2312"/>
          <w:spacing w:val="6"/>
          <w:sz w:val="30"/>
          <w:szCs w:val="30"/>
          <w:highlight w:val="none"/>
        </w:rPr>
      </w:pPr>
      <w:r>
        <w:rPr>
          <w:rFonts w:ascii="宋体" w:hAnsi="宋体" w:cs="宋体"/>
          <w:szCs w:val="20"/>
          <w:highlight w:val="none"/>
        </w:rPr>
        <w:br w:type="page"/>
      </w:r>
      <w:r>
        <w:rPr>
          <w:rFonts w:hint="eastAsia" w:eastAsia="仿宋_GB2312"/>
          <w:spacing w:val="6"/>
          <w:sz w:val="30"/>
          <w:szCs w:val="30"/>
          <w:highlight w:val="none"/>
        </w:rPr>
        <w:t>附2：</w:t>
      </w:r>
    </w:p>
    <w:p>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残疾人福利性单位声明函</w:t>
      </w:r>
    </w:p>
    <w:p>
      <w:pPr>
        <w:spacing w:line="588" w:lineRule="exact"/>
        <w:rPr>
          <w:rFonts w:ascii="仿宋_GB2312" w:eastAsia="仿宋_GB2312"/>
          <w:b/>
          <w:spacing w:val="6"/>
          <w:sz w:val="30"/>
          <w:szCs w:val="30"/>
          <w:highlight w:val="none"/>
        </w:rPr>
      </w:pPr>
    </w:p>
    <w:p>
      <w:pPr>
        <w:spacing w:line="588" w:lineRule="exact"/>
        <w:ind w:firstLine="624" w:firstLineChars="200"/>
        <w:rPr>
          <w:rFonts w:ascii="仿宋_GB2312" w:eastAsia="仿宋_GB2312"/>
          <w:spacing w:val="6"/>
          <w:sz w:val="30"/>
          <w:szCs w:val="30"/>
          <w:highlight w:val="none"/>
        </w:rPr>
      </w:pPr>
      <w:r>
        <w:rPr>
          <w:rFonts w:hint="eastAsia" w:ascii="仿宋_GB2312" w:eastAsia="仿宋_GB2312"/>
          <w:spacing w:val="6"/>
          <w:sz w:val="30"/>
          <w:szCs w:val="30"/>
          <w:highlight w:val="none"/>
        </w:rPr>
        <w:t>本单位郑重声明，根据《财政部 民政部 中国残疾人联合会关于促进残疾人就业政府采购政策的通知》（财库</w:t>
      </w:r>
      <w:r>
        <w:rPr>
          <w:rFonts w:hint="eastAsia" w:ascii="仿宋_GB2312" w:eastAsia="仿宋_GB2312"/>
          <w:sz w:val="32"/>
          <w:szCs w:val="32"/>
          <w:highlight w:val="none"/>
        </w:rPr>
        <w:t>〔2017〕 141</w:t>
      </w:r>
      <w:r>
        <w:rPr>
          <w:rFonts w:hint="eastAsia" w:ascii="仿宋_GB2312" w:eastAsia="仿宋_GB2312"/>
          <w:spacing w:val="6"/>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仿宋_GB2312" w:eastAsia="仿宋_GB2312"/>
          <w:spacing w:val="6"/>
          <w:sz w:val="30"/>
          <w:szCs w:val="30"/>
          <w:highlight w:val="none"/>
        </w:rPr>
      </w:pPr>
      <w:r>
        <w:rPr>
          <w:rFonts w:hint="eastAsia" w:ascii="仿宋_GB2312" w:eastAsia="仿宋_GB2312"/>
          <w:spacing w:val="6"/>
          <w:sz w:val="30"/>
          <w:szCs w:val="30"/>
          <w:highlight w:val="none"/>
        </w:rPr>
        <w:t>本单位对上述声明的真实性负责。如有虚假，将依法承担相应责任。</w:t>
      </w:r>
    </w:p>
    <w:p>
      <w:pPr>
        <w:spacing w:line="588" w:lineRule="exact"/>
        <w:ind w:firstLine="624" w:firstLineChars="200"/>
        <w:rPr>
          <w:rFonts w:ascii="仿宋_GB2312" w:eastAsia="仿宋_GB2312"/>
          <w:spacing w:val="6"/>
          <w:sz w:val="30"/>
          <w:szCs w:val="30"/>
          <w:highlight w:val="none"/>
        </w:rPr>
      </w:pPr>
    </w:p>
    <w:p>
      <w:pPr>
        <w:spacing w:line="588" w:lineRule="exact"/>
        <w:ind w:firstLine="626" w:firstLineChars="200"/>
        <w:rPr>
          <w:rFonts w:ascii="仿宋_GB2312" w:eastAsia="仿宋_GB2312"/>
          <w:b/>
          <w:spacing w:val="6"/>
          <w:sz w:val="30"/>
          <w:szCs w:val="30"/>
          <w:highlight w:val="none"/>
        </w:rPr>
      </w:pPr>
      <w:r>
        <w:rPr>
          <w:rFonts w:hint="eastAsia" w:ascii="仿宋_GB2312" w:eastAsia="仿宋_GB2312"/>
          <w:b/>
          <w:spacing w:val="6"/>
          <w:sz w:val="30"/>
          <w:szCs w:val="30"/>
          <w:highlight w:val="none"/>
        </w:rPr>
        <w:t>注：请符合文件规定的供应商如实填写，否则不予认可，并对其真实性负责；若不符合，此格式不必填写，也不必保留在投标文件中，不作为废标条款。</w:t>
      </w:r>
    </w:p>
    <w:p>
      <w:pPr>
        <w:spacing w:line="588" w:lineRule="exact"/>
        <w:ind w:firstLine="624" w:firstLineChars="200"/>
        <w:rPr>
          <w:rFonts w:ascii="仿宋_GB2312" w:eastAsia="仿宋_GB2312"/>
          <w:spacing w:val="6"/>
          <w:sz w:val="30"/>
          <w:szCs w:val="30"/>
          <w:highlight w:val="none"/>
        </w:rPr>
      </w:pPr>
    </w:p>
    <w:p>
      <w:pPr>
        <w:tabs>
          <w:tab w:val="left" w:pos="4860"/>
        </w:tabs>
        <w:spacing w:line="600" w:lineRule="exact"/>
        <w:ind w:right="1560" w:firstLine="624" w:firstLineChars="200"/>
        <w:jc w:val="center"/>
        <w:rPr>
          <w:rFonts w:ascii="仿宋_GB2312" w:eastAsia="仿宋_GB2312"/>
          <w:spacing w:val="6"/>
          <w:sz w:val="30"/>
          <w:szCs w:val="30"/>
          <w:highlight w:val="none"/>
        </w:rPr>
      </w:pPr>
      <w:r>
        <w:rPr>
          <w:rFonts w:hint="eastAsia" w:ascii="仿宋_GB2312" w:eastAsia="仿宋_GB2312"/>
          <w:spacing w:val="6"/>
          <w:sz w:val="30"/>
          <w:szCs w:val="30"/>
          <w:highlight w:val="none"/>
        </w:rPr>
        <w:t>单位名称（</w:t>
      </w:r>
      <w:r>
        <w:rPr>
          <w:rFonts w:hint="eastAsia" w:ascii="仿宋_GB2312" w:eastAsia="仿宋_GB2312"/>
          <w:bCs/>
          <w:spacing w:val="6"/>
          <w:sz w:val="30"/>
          <w:szCs w:val="30"/>
          <w:highlight w:val="none"/>
        </w:rPr>
        <w:t>盖公章</w:t>
      </w:r>
      <w:r>
        <w:rPr>
          <w:rFonts w:hint="eastAsia" w:ascii="仿宋_GB2312" w:eastAsia="仿宋_GB2312"/>
          <w:spacing w:val="6"/>
          <w:sz w:val="30"/>
          <w:szCs w:val="30"/>
          <w:highlight w:val="none"/>
        </w:rPr>
        <w:t>）：</w:t>
      </w:r>
    </w:p>
    <w:p>
      <w:pPr>
        <w:spacing w:line="600" w:lineRule="exact"/>
        <w:jc w:val="left"/>
        <w:rPr>
          <w:rFonts w:eastAsia="仿宋_GB2312"/>
          <w:spacing w:val="6"/>
          <w:sz w:val="30"/>
          <w:szCs w:val="30"/>
          <w:highlight w:val="none"/>
        </w:rPr>
      </w:pPr>
      <w:r>
        <w:rPr>
          <w:rFonts w:hint="eastAsia" w:ascii="仿宋_GB2312" w:eastAsia="仿宋_GB2312"/>
          <w:spacing w:val="6"/>
          <w:sz w:val="30"/>
          <w:szCs w:val="30"/>
          <w:highlight w:val="none"/>
        </w:rPr>
        <w:t xml:space="preserve">                      日  期：</w:t>
      </w:r>
      <w:r>
        <w:rPr>
          <w:rFonts w:ascii="仿宋_GB2312" w:eastAsia="仿宋_GB2312"/>
          <w:spacing w:val="6"/>
          <w:sz w:val="30"/>
          <w:szCs w:val="30"/>
          <w:highlight w:val="none"/>
        </w:rPr>
        <w:br w:type="page"/>
      </w:r>
      <w:r>
        <w:rPr>
          <w:rFonts w:hint="eastAsia" w:eastAsia="仿宋_GB2312"/>
          <w:spacing w:val="6"/>
          <w:sz w:val="30"/>
          <w:szCs w:val="30"/>
          <w:highlight w:val="none"/>
        </w:rPr>
        <w:t>附3：</w:t>
      </w:r>
    </w:p>
    <w:p>
      <w:pPr>
        <w:spacing w:line="588" w:lineRule="exact"/>
        <w:rPr>
          <w:rFonts w:hint="eastAsia" w:ascii="仿宋_GB2312" w:eastAsia="仿宋_GB2312"/>
          <w:spacing w:val="6"/>
          <w:sz w:val="30"/>
          <w:szCs w:val="30"/>
          <w:highlight w:val="none"/>
          <w:lang w:eastAsia="zh-CN"/>
        </w:rPr>
      </w:pPr>
      <w:r>
        <w:rPr>
          <w:rFonts w:hint="eastAsia" w:ascii="仿宋_GB2312" w:eastAsia="仿宋_GB2312"/>
          <w:spacing w:val="6"/>
          <w:sz w:val="30"/>
          <w:szCs w:val="30"/>
          <w:highlight w:val="none"/>
        </w:rPr>
        <w:t>若符合财政文件关于监狱企业规定或所投标产品符合财政文件关于节能产品和环境标志产品（强制采购节能产品除外）划分标准相关规定的，请提供相应证明材料，并如实填写前表</w:t>
      </w:r>
      <w:r>
        <w:rPr>
          <w:rFonts w:hint="eastAsia" w:ascii="仿宋_GB2312" w:eastAsia="仿宋_GB2312"/>
          <w:spacing w:val="6"/>
          <w:sz w:val="30"/>
          <w:szCs w:val="30"/>
          <w:highlight w:val="none"/>
          <w:lang w:eastAsia="zh-CN"/>
        </w:rPr>
        <w:t>。</w:t>
      </w:r>
    </w:p>
    <w:p>
      <w:pPr>
        <w:rPr>
          <w:rFonts w:ascii="宋体" w:hAnsi="宋体"/>
          <w:szCs w:val="20"/>
          <w:highlight w:val="none"/>
        </w:rPr>
      </w:pPr>
    </w:p>
    <w:p>
      <w:pPr>
        <w:pStyle w:val="2"/>
        <w:rPr>
          <w:rFonts w:ascii="宋体" w:hAnsi="宋体"/>
          <w:szCs w:val="20"/>
          <w:highlight w:val="none"/>
        </w:rPr>
      </w:pPr>
    </w:p>
    <w:p>
      <w:pPr>
        <w:pStyle w:val="4"/>
        <w:rPr>
          <w:rFonts w:ascii="宋体" w:hAnsi="宋体"/>
          <w:szCs w:val="20"/>
          <w:highlight w:val="none"/>
        </w:rPr>
      </w:pPr>
    </w:p>
    <w:p>
      <w:pPr>
        <w:rPr>
          <w:highlight w:val="none"/>
        </w:rPr>
        <w:sectPr>
          <w:footerReference r:id="rId10" w:type="default"/>
          <w:pgSz w:w="11906" w:h="16838"/>
          <w:pgMar w:top="1134" w:right="1418" w:bottom="1089" w:left="1134" w:header="777" w:footer="680" w:gutter="0"/>
          <w:cols w:space="720" w:num="1"/>
          <w:docGrid w:linePitch="312" w:charSpace="-437"/>
        </w:sectPr>
      </w:pPr>
    </w:p>
    <w:p>
      <w:pPr>
        <w:spacing w:line="480" w:lineRule="exact"/>
        <w:jc w:val="center"/>
        <w:rPr>
          <w:rFonts w:ascii="宋体" w:hAnsi="宋体"/>
          <w:b/>
          <w:sz w:val="32"/>
          <w:szCs w:val="32"/>
          <w:highlight w:val="none"/>
        </w:rPr>
      </w:pPr>
      <w:r>
        <w:rPr>
          <w:rFonts w:hint="eastAsia" w:ascii="宋体" w:hAnsi="宋体"/>
          <w:b/>
          <w:sz w:val="32"/>
          <w:szCs w:val="32"/>
          <w:highlight w:val="none"/>
        </w:rPr>
        <w:t>二次报价表（最终报价）</w:t>
      </w:r>
    </w:p>
    <w:p>
      <w:pPr>
        <w:spacing w:line="480" w:lineRule="exact"/>
        <w:rPr>
          <w:rFonts w:ascii="宋体" w:hAnsi="宋体"/>
          <w:spacing w:val="10"/>
          <w:sz w:val="24"/>
          <w:highlight w:val="none"/>
        </w:rPr>
      </w:pPr>
      <w:r>
        <w:rPr>
          <w:rFonts w:hint="eastAsia" w:ascii="宋体" w:hAnsi="宋体"/>
          <w:b/>
          <w:sz w:val="24"/>
          <w:highlight w:val="none"/>
        </w:rPr>
        <w:t>项目名称：</w:t>
      </w:r>
      <w:r>
        <w:rPr>
          <w:rFonts w:hint="eastAsia" w:asciiTheme="minorEastAsia" w:hAnsiTheme="minorEastAsia" w:eastAsiaTheme="minorEastAsia"/>
          <w:sz w:val="24"/>
          <w:highlight w:val="none"/>
        </w:rPr>
        <w:t>楚雄医药高等专科学校图书馆2024年数字资源购置项目—中国生物医学文献服务系统单一来源采购</w:t>
      </w:r>
    </w:p>
    <w:p>
      <w:pPr>
        <w:spacing w:line="480" w:lineRule="exact"/>
        <w:rPr>
          <w:rFonts w:ascii="宋体" w:hAnsi="宋体"/>
          <w:bCs/>
          <w:sz w:val="24"/>
          <w:highlight w:val="none"/>
        </w:rPr>
      </w:pPr>
      <w:r>
        <w:rPr>
          <w:rFonts w:hint="eastAsia" w:ascii="宋体" w:hAnsi="宋体"/>
          <w:b/>
          <w:sz w:val="24"/>
          <w:highlight w:val="none"/>
        </w:rPr>
        <w:t>项目编号：</w:t>
      </w:r>
      <w:r>
        <w:rPr>
          <w:rFonts w:hint="eastAsia" w:cs="Times New Roman" w:asciiTheme="minorEastAsia" w:hAnsiTheme="minorEastAsia" w:eastAsiaTheme="minorEastAsia"/>
          <w:sz w:val="24"/>
          <w:highlight w:val="none"/>
        </w:rPr>
        <w:t>CXYZC【2023】第3</w:t>
      </w:r>
      <w:r>
        <w:rPr>
          <w:rFonts w:hint="eastAsia" w:cs="Times New Roman" w:asciiTheme="minorEastAsia" w:hAnsiTheme="minorEastAsia" w:eastAsiaTheme="minorEastAsia"/>
          <w:sz w:val="24"/>
          <w:highlight w:val="none"/>
          <w:lang w:val="en-US" w:eastAsia="zh-CN"/>
        </w:rPr>
        <w:t>3</w:t>
      </w:r>
      <w:r>
        <w:rPr>
          <w:rFonts w:hint="eastAsia" w:cs="Times New Roman" w:asciiTheme="minorEastAsia" w:hAnsiTheme="minorEastAsia" w:eastAsiaTheme="minorEastAsia"/>
          <w:sz w:val="24"/>
          <w:highlight w:val="none"/>
        </w:rPr>
        <w:t>号</w:t>
      </w:r>
    </w:p>
    <w:tbl>
      <w:tblPr>
        <w:tblStyle w:val="56"/>
        <w:tblW w:w="962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501"/>
        <w:gridCol w:w="50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035" w:type="dxa"/>
            <w:vAlign w:val="center"/>
          </w:tcPr>
          <w:p>
            <w:pPr>
              <w:spacing w:line="300" w:lineRule="exact"/>
              <w:jc w:val="center"/>
              <w:rPr>
                <w:rFonts w:ascii="宋体" w:hAnsi="宋体"/>
                <w:b/>
                <w:sz w:val="24"/>
                <w:highlight w:val="none"/>
              </w:rPr>
            </w:pPr>
            <w:r>
              <w:rPr>
                <w:rFonts w:hint="eastAsia" w:ascii="宋体" w:hAnsi="宋体"/>
                <w:b/>
                <w:sz w:val="24"/>
                <w:highlight w:val="none"/>
              </w:rPr>
              <w:t>总报价（元/年）</w:t>
            </w:r>
          </w:p>
        </w:tc>
        <w:tc>
          <w:tcPr>
            <w:tcW w:w="2501" w:type="dxa"/>
            <w:vAlign w:val="center"/>
          </w:tcPr>
          <w:p>
            <w:pPr>
              <w:spacing w:line="300" w:lineRule="exact"/>
              <w:rPr>
                <w:rFonts w:ascii="宋体" w:hAnsi="宋体"/>
                <w:bCs/>
                <w:kern w:val="0"/>
                <w:sz w:val="24"/>
                <w:highlight w:val="none"/>
              </w:rPr>
            </w:pPr>
            <w:r>
              <w:rPr>
                <w:rFonts w:hint="eastAsia" w:ascii="宋体" w:hAnsi="宋体"/>
                <w:b/>
                <w:sz w:val="24"/>
                <w:highlight w:val="none"/>
              </w:rPr>
              <w:t>小写：</w:t>
            </w:r>
          </w:p>
        </w:tc>
        <w:tc>
          <w:tcPr>
            <w:tcW w:w="5091" w:type="dxa"/>
            <w:vAlign w:val="center"/>
          </w:tcPr>
          <w:p>
            <w:pPr>
              <w:spacing w:line="300" w:lineRule="exact"/>
              <w:rPr>
                <w:rFonts w:ascii="宋体" w:hAnsi="宋体"/>
                <w:b/>
                <w:sz w:val="24"/>
                <w:highlight w:val="none"/>
              </w:rPr>
            </w:pPr>
            <w:r>
              <w:rPr>
                <w:rFonts w:hint="eastAsia" w:ascii="宋体" w:hAnsi="宋体"/>
                <w:b/>
                <w:sz w:val="24"/>
                <w:highlight w:val="none"/>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2035" w:type="dxa"/>
            <w:vAlign w:val="center"/>
          </w:tcPr>
          <w:p>
            <w:pPr>
              <w:spacing w:line="300" w:lineRule="exact"/>
              <w:jc w:val="center"/>
              <w:rPr>
                <w:rFonts w:ascii="宋体" w:hAnsi="宋体"/>
                <w:b/>
                <w:sz w:val="24"/>
                <w:highlight w:val="none"/>
              </w:rPr>
            </w:pPr>
            <w:r>
              <w:rPr>
                <w:rFonts w:hint="eastAsia" w:ascii="宋体" w:hAnsi="宋体"/>
                <w:b/>
                <w:sz w:val="24"/>
                <w:highlight w:val="none"/>
              </w:rPr>
              <w:t>服务期限</w:t>
            </w:r>
          </w:p>
        </w:tc>
        <w:tc>
          <w:tcPr>
            <w:tcW w:w="7592" w:type="dxa"/>
            <w:gridSpan w:val="2"/>
            <w:vAlign w:val="center"/>
          </w:tcPr>
          <w:p>
            <w:pPr>
              <w:spacing w:line="300" w:lineRule="exact"/>
              <w:rPr>
                <w:rFonts w:ascii="宋体" w:hAnsi="宋体"/>
                <w:b/>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035" w:type="dxa"/>
            <w:vAlign w:val="center"/>
          </w:tcPr>
          <w:p>
            <w:pPr>
              <w:spacing w:line="300" w:lineRule="exact"/>
              <w:jc w:val="center"/>
              <w:rPr>
                <w:rFonts w:ascii="宋体" w:hAnsi="宋体"/>
                <w:b/>
                <w:sz w:val="24"/>
                <w:highlight w:val="none"/>
              </w:rPr>
            </w:pPr>
            <w:r>
              <w:rPr>
                <w:rFonts w:hint="eastAsia" w:ascii="宋体" w:hAnsi="宋体"/>
                <w:b/>
                <w:sz w:val="24"/>
                <w:highlight w:val="none"/>
              </w:rPr>
              <w:t>质量承诺</w:t>
            </w:r>
          </w:p>
        </w:tc>
        <w:tc>
          <w:tcPr>
            <w:tcW w:w="7592" w:type="dxa"/>
            <w:gridSpan w:val="2"/>
            <w:vAlign w:val="center"/>
          </w:tcPr>
          <w:p>
            <w:pPr>
              <w:spacing w:line="300" w:lineRule="exact"/>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035" w:type="dxa"/>
            <w:vAlign w:val="center"/>
          </w:tcPr>
          <w:p>
            <w:pPr>
              <w:spacing w:line="300" w:lineRule="exact"/>
              <w:jc w:val="center"/>
              <w:rPr>
                <w:rFonts w:ascii="宋体" w:hAnsi="宋体"/>
                <w:b/>
                <w:sz w:val="24"/>
                <w:highlight w:val="none"/>
              </w:rPr>
            </w:pPr>
            <w:r>
              <w:rPr>
                <w:rFonts w:hint="eastAsia" w:ascii="宋体" w:hAnsi="宋体"/>
                <w:b/>
                <w:sz w:val="24"/>
                <w:highlight w:val="none"/>
              </w:rPr>
              <w:t>备注</w:t>
            </w:r>
          </w:p>
        </w:tc>
        <w:tc>
          <w:tcPr>
            <w:tcW w:w="7592" w:type="dxa"/>
            <w:gridSpan w:val="2"/>
            <w:vAlign w:val="center"/>
          </w:tcPr>
          <w:p>
            <w:pPr>
              <w:spacing w:line="300" w:lineRule="exact"/>
              <w:jc w:val="center"/>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9627" w:type="dxa"/>
            <w:gridSpan w:val="3"/>
            <w:vAlign w:val="center"/>
          </w:tcPr>
          <w:p>
            <w:pPr>
              <w:spacing w:line="360" w:lineRule="auto"/>
              <w:ind w:firstLine="960" w:firstLineChars="400"/>
              <w:rPr>
                <w:rFonts w:ascii="宋体" w:hAnsi="宋体"/>
                <w:bCs/>
                <w:sz w:val="24"/>
                <w:highlight w:val="none"/>
              </w:rPr>
            </w:pPr>
            <w:r>
              <w:rPr>
                <w:rFonts w:hint="eastAsia" w:ascii="宋体" w:hAnsi="宋体"/>
                <w:sz w:val="24"/>
                <w:highlight w:val="none"/>
              </w:rPr>
              <w:t>供应商（</w:t>
            </w:r>
            <w:r>
              <w:rPr>
                <w:rFonts w:hint="eastAsia" w:ascii="宋体" w:hAnsi="宋体"/>
                <w:bCs/>
                <w:sz w:val="24"/>
                <w:highlight w:val="none"/>
              </w:rPr>
              <w:t>盖公章</w:t>
            </w:r>
            <w:r>
              <w:rPr>
                <w:rFonts w:hint="eastAsia" w:ascii="宋体" w:hAnsi="宋体"/>
                <w:sz w:val="24"/>
                <w:highlight w:val="none"/>
              </w:rPr>
              <w:t>）：</w:t>
            </w:r>
          </w:p>
          <w:p>
            <w:pPr>
              <w:spacing w:line="300" w:lineRule="exact"/>
              <w:rPr>
                <w:rFonts w:ascii="宋体" w:hAnsi="宋体"/>
                <w:sz w:val="24"/>
                <w:highlight w:val="none"/>
              </w:rPr>
            </w:pPr>
          </w:p>
          <w:p>
            <w:pPr>
              <w:ind w:firstLine="960" w:firstLineChars="400"/>
              <w:rPr>
                <w:highlight w:val="none"/>
              </w:rPr>
            </w:pPr>
            <w:r>
              <w:rPr>
                <w:rFonts w:hint="eastAsia" w:ascii="宋体" w:hAnsi="宋体"/>
                <w:sz w:val="24"/>
                <w:highlight w:val="none"/>
              </w:rPr>
              <w:t>法定代表人或委托代理人（</w:t>
            </w:r>
            <w:r>
              <w:rPr>
                <w:rFonts w:hint="eastAsia" w:ascii="宋体" w:hAnsi="宋体"/>
                <w:bCs/>
                <w:sz w:val="24"/>
                <w:highlight w:val="none"/>
              </w:rPr>
              <w:t>签字或盖章</w:t>
            </w:r>
            <w:r>
              <w:rPr>
                <w:rFonts w:hint="eastAsia" w:ascii="宋体" w:hAnsi="宋体"/>
                <w:sz w:val="24"/>
                <w:highlight w:val="none"/>
              </w:rPr>
              <w:t>）：</w:t>
            </w:r>
          </w:p>
          <w:p>
            <w:pPr>
              <w:spacing w:line="300" w:lineRule="exact"/>
              <w:rPr>
                <w:rFonts w:ascii="宋体" w:hAnsi="宋体"/>
                <w:sz w:val="24"/>
                <w:highlight w:val="none"/>
              </w:rPr>
            </w:pPr>
          </w:p>
          <w:p>
            <w:pPr>
              <w:spacing w:line="300" w:lineRule="exact"/>
              <w:ind w:firstLine="960" w:firstLineChars="400"/>
              <w:rPr>
                <w:rFonts w:ascii="宋体" w:hAnsi="宋体"/>
                <w:b/>
                <w:bCs/>
                <w:sz w:val="24"/>
                <w:highlight w:val="none"/>
              </w:rPr>
            </w:pPr>
            <w:r>
              <w:rPr>
                <w:rFonts w:hint="eastAsia" w:ascii="宋体" w:hAnsi="宋体"/>
                <w:sz w:val="24"/>
                <w:highlight w:val="none"/>
              </w:rPr>
              <w:t>日期：     年     月      日</w:t>
            </w:r>
          </w:p>
        </w:tc>
      </w:tr>
    </w:tbl>
    <w:p>
      <w:pPr>
        <w:rPr>
          <w:rFonts w:ascii="宋体" w:hAnsi="宋体"/>
          <w:szCs w:val="20"/>
          <w:highlight w:val="none"/>
        </w:rPr>
      </w:pPr>
    </w:p>
    <w:p>
      <w:pPr>
        <w:pStyle w:val="5"/>
        <w:rPr>
          <w:rFonts w:hint="eastAsia" w:hAnsi="宋体" w:cs="宋体"/>
          <w:b/>
          <w:sz w:val="24"/>
          <w:szCs w:val="18"/>
          <w:highlight w:val="none"/>
        </w:rPr>
      </w:pPr>
      <w:r>
        <w:rPr>
          <w:rFonts w:hint="eastAsia" w:hAnsi="宋体" w:cs="宋体"/>
          <w:b/>
          <w:sz w:val="24"/>
          <w:szCs w:val="18"/>
          <w:highlight w:val="none"/>
        </w:rPr>
        <w:t>注：此表不需装入响应文件中，请自备1-2份签字、盖章后带到谈判现场备用。</w:t>
      </w:r>
    </w:p>
    <w:p>
      <w:pPr>
        <w:rPr>
          <w:highlight w:val="none"/>
        </w:rPr>
      </w:pPr>
    </w:p>
    <w:p>
      <w:pPr>
        <w:rPr>
          <w:rFonts w:ascii="宋体" w:hAnsi="宋体"/>
          <w:szCs w:val="20"/>
          <w:highlight w:val="none"/>
        </w:rPr>
      </w:pPr>
    </w:p>
    <w:p>
      <w:pPr>
        <w:rPr>
          <w:rFonts w:ascii="宋体" w:hAnsi="宋体"/>
          <w:szCs w:val="20"/>
          <w:highlight w:val="none"/>
        </w:rPr>
        <w:sectPr>
          <w:pgSz w:w="11906" w:h="16838"/>
          <w:pgMar w:top="1134" w:right="1418" w:bottom="1089" w:left="1134" w:header="777" w:footer="680" w:gutter="0"/>
          <w:cols w:space="720" w:num="1"/>
          <w:docGrid w:linePitch="312" w:charSpace="-437"/>
        </w:sectPr>
      </w:pPr>
    </w:p>
    <w:bookmarkEnd w:id="228"/>
    <w:bookmarkEnd w:id="229"/>
    <w:p>
      <w:pPr>
        <w:pStyle w:val="6"/>
        <w:spacing w:before="0" w:after="0" w:line="360" w:lineRule="auto"/>
        <w:jc w:val="center"/>
        <w:rPr>
          <w:rFonts w:hint="eastAsia" w:ascii="宋体" w:hAnsi="宋体" w:eastAsia="宋体"/>
          <w:sz w:val="32"/>
          <w:szCs w:val="32"/>
          <w:highlight w:val="none"/>
          <w:lang w:eastAsia="zh-CN"/>
        </w:rPr>
      </w:pPr>
      <w:bookmarkStart w:id="316" w:name="_Toc152767158"/>
      <w:bookmarkStart w:id="317" w:name="_Toc532390070"/>
      <w:r>
        <w:rPr>
          <w:rFonts w:hint="eastAsia" w:ascii="宋体" w:hAnsi="宋体"/>
          <w:sz w:val="32"/>
          <w:szCs w:val="32"/>
          <w:highlight w:val="none"/>
        </w:rPr>
        <w:t xml:space="preserve">第五章 </w:t>
      </w:r>
      <w:bookmarkEnd w:id="316"/>
      <w:bookmarkEnd w:id="317"/>
      <w:r>
        <w:rPr>
          <w:rFonts w:hint="eastAsia" w:ascii="宋体" w:hAnsi="宋体"/>
          <w:sz w:val="32"/>
          <w:szCs w:val="32"/>
          <w:highlight w:val="none"/>
          <w:lang w:eastAsia="zh-CN"/>
        </w:rPr>
        <w:t>采购需求</w:t>
      </w:r>
    </w:p>
    <w:p>
      <w:pPr>
        <w:spacing w:line="440" w:lineRule="exact"/>
        <w:rPr>
          <w:rFonts w:ascii="宋体" w:hAnsi="宋体"/>
          <w:sz w:val="24"/>
          <w:highlight w:val="none"/>
        </w:rPr>
      </w:pPr>
      <w:r>
        <w:rPr>
          <w:rFonts w:hint="eastAsia"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各供应商必须对单一来源采购文件第五章《采购需求》中的规格、技术参数和性能要求作出全面、真实的反映，若响应文件中未对单一来源采购文件第五章《采购需求》中的规格、技术参数和性能要求作出全面、真实的反映，而供应商又未在响应文件中作出说明和解释的，单一来源采购人员在评审时可以视为不响应该条规格、技术参数和性能要求。</w:t>
      </w:r>
    </w:p>
    <w:p>
      <w:pPr>
        <w:spacing w:line="440" w:lineRule="exact"/>
        <w:ind w:firstLine="480" w:firstLineChars="200"/>
        <w:rPr>
          <w:rFonts w:ascii="宋体" w:hAnsi="宋体"/>
          <w:sz w:val="24"/>
          <w:highlight w:val="none"/>
        </w:rPr>
      </w:pPr>
      <w:r>
        <w:rPr>
          <w:rFonts w:ascii="宋体" w:hAnsi="宋体"/>
          <w:sz w:val="24"/>
          <w:highlight w:val="none"/>
        </w:rPr>
        <w:t>2.本章各项规格、技术参数和性能要求如出现引用某一特定的专利技术、商标、名称、设</w:t>
      </w:r>
      <w:r>
        <w:rPr>
          <w:rFonts w:hint="eastAsia" w:ascii="宋体" w:hAnsi="宋体"/>
          <w:sz w:val="24"/>
          <w:highlight w:val="none"/>
        </w:rPr>
        <w:t>计、原产地或供应者等情况，则仅起参考作用。各供应商应对其提供的服务作出“相当于”或“优于”第五章《采购需求》的响应。</w:t>
      </w:r>
    </w:p>
    <w:p>
      <w:pPr>
        <w:spacing w:line="440" w:lineRule="exact"/>
        <w:ind w:firstLine="480" w:firstLineChars="200"/>
        <w:rPr>
          <w:rFonts w:ascii="宋体" w:hAnsi="宋体"/>
          <w:sz w:val="24"/>
          <w:highlight w:val="none"/>
        </w:rPr>
      </w:pPr>
      <w:r>
        <w:rPr>
          <w:rFonts w:ascii="宋体" w:hAnsi="宋体"/>
          <w:sz w:val="24"/>
          <w:highlight w:val="none"/>
        </w:rPr>
        <w:t>3.供应商应保证其提供的货物、工程或者服务在采购人使用期间不受第三方可能提出的侵犯其所</w:t>
      </w:r>
      <w:r>
        <w:rPr>
          <w:rFonts w:hint="eastAsia" w:ascii="宋体" w:hAnsi="宋体"/>
          <w:sz w:val="24"/>
          <w:highlight w:val="none"/>
        </w:rPr>
        <w:t>有权、知识产权、商标权、专利权、著作权等相关权利的起诉。</w:t>
      </w:r>
    </w:p>
    <w:p>
      <w:pPr>
        <w:spacing w:line="440" w:lineRule="exact"/>
        <w:ind w:firstLine="480" w:firstLineChars="200"/>
        <w:rPr>
          <w:rFonts w:ascii="宋体" w:hAnsi="宋体"/>
          <w:sz w:val="24"/>
          <w:highlight w:val="none"/>
        </w:rPr>
      </w:pPr>
      <w:r>
        <w:rPr>
          <w:rFonts w:ascii="宋体" w:hAnsi="宋体"/>
          <w:sz w:val="24"/>
          <w:highlight w:val="none"/>
        </w:rPr>
        <w:t>4.供应商必须对本项目所有内容作出完整报价，不得缺项、漏项，否则将按无效响应处理。</w:t>
      </w:r>
    </w:p>
    <w:p>
      <w:pPr>
        <w:spacing w:line="440" w:lineRule="exact"/>
        <w:ind w:firstLine="480" w:firstLineChars="200"/>
        <w:rPr>
          <w:rFonts w:ascii="宋体" w:hAnsi="宋体"/>
          <w:sz w:val="24"/>
          <w:highlight w:val="none"/>
        </w:rPr>
      </w:pPr>
      <w:r>
        <w:rPr>
          <w:rFonts w:ascii="宋体" w:hAnsi="宋体"/>
          <w:sz w:val="24"/>
          <w:highlight w:val="none"/>
        </w:rPr>
        <w:t>5.供应商应严格按照《中华人民共和国政府采购法》、</w:t>
      </w:r>
      <w:r>
        <w:rPr>
          <w:rFonts w:hint="default" w:ascii="宋体" w:hAnsi="宋体"/>
          <w:sz w:val="24"/>
          <w:highlight w:val="none"/>
          <w:lang w:eastAsia="zh-CN"/>
        </w:rPr>
        <w:t>《政府采购货物和服务招标投标管理办法【财政部令87号】》</w:t>
      </w:r>
      <w:r>
        <w:rPr>
          <w:rFonts w:hint="default" w:ascii="宋体" w:hAnsi="宋体"/>
          <w:sz w:val="24"/>
          <w:highlight w:val="none"/>
        </w:rPr>
        <w:t>等有关法律法规的规定</w:t>
      </w:r>
      <w:r>
        <w:rPr>
          <w:rFonts w:ascii="宋体" w:hAnsi="宋体"/>
          <w:sz w:val="24"/>
          <w:highlight w:val="none"/>
        </w:rPr>
        <w:t>参与采购活动，成交供应商提供的货物、工程或服</w:t>
      </w:r>
      <w:r>
        <w:rPr>
          <w:rFonts w:hint="eastAsia" w:ascii="宋体" w:hAnsi="宋体"/>
          <w:sz w:val="24"/>
          <w:highlight w:val="none"/>
        </w:rPr>
        <w:t>务甲方按供应商响应内容进行验收，一旦发现虚假应标行为，取消该成交供应商的成交资格，并保留追究其法律责任的权利。</w:t>
      </w:r>
    </w:p>
    <w:p>
      <w:pPr>
        <w:spacing w:line="440" w:lineRule="exact"/>
        <w:ind w:firstLine="480" w:firstLineChars="200"/>
        <w:rPr>
          <w:rFonts w:ascii="宋体" w:hAnsi="宋体"/>
          <w:sz w:val="24"/>
          <w:highlight w:val="none"/>
        </w:rPr>
      </w:pPr>
      <w:r>
        <w:rPr>
          <w:rFonts w:ascii="宋体" w:hAnsi="宋体"/>
          <w:sz w:val="24"/>
          <w:highlight w:val="none"/>
        </w:rPr>
        <w:t>6.供应商应对在合同履行的过程中，涉及到采购人的工作信息等秘密内容进行保密。双方</w:t>
      </w:r>
      <w:r>
        <w:rPr>
          <w:rFonts w:hint="eastAsia" w:ascii="宋体" w:hAnsi="宋体"/>
          <w:sz w:val="24"/>
          <w:highlight w:val="none"/>
        </w:rPr>
        <w:t>应共同对系统中涉及的技术情报和资料进行保密。</w:t>
      </w:r>
    </w:p>
    <w:p>
      <w:pPr>
        <w:spacing w:line="440" w:lineRule="exact"/>
        <w:ind w:firstLine="480" w:firstLineChars="200"/>
        <w:rPr>
          <w:rFonts w:ascii="宋体" w:hAnsi="宋体"/>
          <w:sz w:val="24"/>
          <w:highlight w:val="none"/>
        </w:rPr>
      </w:pPr>
      <w:r>
        <w:rPr>
          <w:rFonts w:ascii="宋体" w:hAnsi="宋体"/>
          <w:sz w:val="24"/>
          <w:highlight w:val="none"/>
        </w:rPr>
        <w:t>7.本文件解释权归采购人、采购代理机构。</w:t>
      </w:r>
    </w:p>
    <w:p>
      <w:pPr>
        <w:spacing w:line="440" w:lineRule="exact"/>
        <w:ind w:firstLine="562" w:firstLineChars="200"/>
        <w:rPr>
          <w:rFonts w:ascii="宋体" w:hAnsi="宋体"/>
          <w:b/>
          <w:bCs/>
          <w:sz w:val="28"/>
          <w:szCs w:val="28"/>
          <w:highlight w:val="none"/>
        </w:rPr>
      </w:pPr>
      <w:r>
        <w:rPr>
          <w:rFonts w:hint="eastAsia" w:ascii="宋体" w:hAnsi="宋体"/>
          <w:b/>
          <w:bCs/>
          <w:sz w:val="28"/>
          <w:szCs w:val="28"/>
          <w:highlight w:val="none"/>
        </w:rPr>
        <w:t>一、采购需求一览表</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504"/>
        <w:gridCol w:w="4291"/>
        <w:gridCol w:w="89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Align w:val="center"/>
          </w:tcPr>
          <w:p>
            <w:pPr>
              <w:jc w:val="center"/>
              <w:rPr>
                <w:rFonts w:ascii="宋体" w:hAnsi="宋体"/>
                <w:szCs w:val="21"/>
                <w:highlight w:val="none"/>
              </w:rPr>
            </w:pPr>
            <w:r>
              <w:rPr>
                <w:rFonts w:hint="eastAsia" w:ascii="宋体" w:hAnsi="宋体"/>
                <w:szCs w:val="21"/>
                <w:highlight w:val="none"/>
              </w:rPr>
              <w:t>序号</w:t>
            </w:r>
          </w:p>
        </w:tc>
        <w:tc>
          <w:tcPr>
            <w:tcW w:w="1308" w:type="pct"/>
            <w:vAlign w:val="center"/>
          </w:tcPr>
          <w:p>
            <w:pPr>
              <w:rPr>
                <w:rFonts w:ascii="宋体" w:hAnsi="宋体"/>
                <w:szCs w:val="21"/>
                <w:highlight w:val="none"/>
              </w:rPr>
            </w:pPr>
            <w:r>
              <w:rPr>
                <w:rFonts w:hint="eastAsia" w:ascii="宋体" w:hAnsi="宋体"/>
                <w:szCs w:val="21"/>
                <w:highlight w:val="none"/>
              </w:rPr>
              <w:t>产品（项目）名称</w:t>
            </w:r>
          </w:p>
        </w:tc>
        <w:tc>
          <w:tcPr>
            <w:tcW w:w="2242" w:type="pct"/>
            <w:vAlign w:val="center"/>
          </w:tcPr>
          <w:p>
            <w:pPr>
              <w:rPr>
                <w:rFonts w:ascii="宋体" w:hAnsi="宋体"/>
                <w:szCs w:val="21"/>
                <w:highlight w:val="none"/>
              </w:rPr>
            </w:pPr>
            <w:r>
              <w:rPr>
                <w:rFonts w:hint="eastAsia" w:ascii="宋体" w:hAnsi="宋体"/>
                <w:szCs w:val="21"/>
                <w:highlight w:val="none"/>
              </w:rPr>
              <w:t>规格（技术参数、性能要求）</w:t>
            </w:r>
          </w:p>
        </w:tc>
        <w:tc>
          <w:tcPr>
            <w:tcW w:w="467" w:type="pct"/>
            <w:vAlign w:val="center"/>
          </w:tcPr>
          <w:p>
            <w:pPr>
              <w:jc w:val="center"/>
              <w:rPr>
                <w:rFonts w:ascii="宋体" w:hAnsi="宋体"/>
                <w:sz w:val="24"/>
                <w:highlight w:val="none"/>
              </w:rPr>
            </w:pPr>
            <w:r>
              <w:rPr>
                <w:rFonts w:hint="eastAsia" w:ascii="宋体" w:hAnsi="宋体"/>
                <w:sz w:val="24"/>
                <w:highlight w:val="none"/>
              </w:rPr>
              <w:t>数量</w:t>
            </w:r>
          </w:p>
        </w:tc>
        <w:tc>
          <w:tcPr>
            <w:tcW w:w="519" w:type="pct"/>
            <w:vAlign w:val="center"/>
          </w:tcPr>
          <w:p>
            <w:pPr>
              <w:jc w:val="center"/>
              <w:rPr>
                <w:rFonts w:ascii="宋体" w:hAnsi="宋体"/>
                <w:sz w:val="24"/>
                <w:highlight w:val="none"/>
              </w:rPr>
            </w:pPr>
            <w:r>
              <w:rPr>
                <w:rFonts w:hint="eastAsia" w:ascii="宋体" w:hAnsi="宋体"/>
                <w:sz w:val="24"/>
                <w:highlight w:val="no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Align w:val="center"/>
          </w:tcPr>
          <w:p>
            <w:pPr>
              <w:jc w:val="center"/>
              <w:rPr>
                <w:rFonts w:ascii="宋体" w:hAnsi="宋体"/>
                <w:szCs w:val="21"/>
                <w:highlight w:val="none"/>
              </w:rPr>
            </w:pPr>
            <w:r>
              <w:rPr>
                <w:rFonts w:ascii="宋体" w:hAnsi="宋体"/>
                <w:szCs w:val="21"/>
                <w:highlight w:val="none"/>
              </w:rPr>
              <w:t>1</w:t>
            </w:r>
          </w:p>
        </w:tc>
        <w:tc>
          <w:tcPr>
            <w:tcW w:w="1308" w:type="pct"/>
            <w:vAlign w:val="center"/>
          </w:tcPr>
          <w:p>
            <w:pPr>
              <w:rPr>
                <w:rFonts w:ascii="宋体" w:hAnsi="宋体"/>
                <w:szCs w:val="21"/>
                <w:highlight w:val="none"/>
              </w:rPr>
            </w:pPr>
            <w:r>
              <w:rPr>
                <w:rFonts w:hint="eastAsia" w:ascii="宋体" w:hAnsi="宋体"/>
                <w:szCs w:val="21"/>
                <w:highlight w:val="none"/>
              </w:rPr>
              <w:t>中国生物医学文献服务系统</w:t>
            </w:r>
          </w:p>
        </w:tc>
        <w:tc>
          <w:tcPr>
            <w:tcW w:w="2242" w:type="pct"/>
            <w:vAlign w:val="center"/>
          </w:tcPr>
          <w:p>
            <w:pPr>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中国生物医学文献服务系统</w:t>
            </w:r>
            <w:r>
              <w:rPr>
                <w:rFonts w:ascii="宋体" w:hAnsi="宋体"/>
                <w:szCs w:val="21"/>
                <w:highlight w:val="none"/>
              </w:rPr>
              <w:t>SinoMed3.0数据库全文版2024年访问权</w:t>
            </w:r>
            <w:r>
              <w:rPr>
                <w:rFonts w:hint="eastAsia" w:ascii="宋体" w:hAnsi="宋体"/>
                <w:szCs w:val="21"/>
                <w:highlight w:val="none"/>
              </w:rPr>
              <w:t>。</w:t>
            </w:r>
          </w:p>
          <w:p>
            <w:pPr>
              <w:rPr>
                <w:rFonts w:ascii="宋体" w:hAnsi="宋体"/>
                <w:szCs w:val="21"/>
                <w:highlight w:val="none"/>
              </w:rPr>
            </w:pPr>
            <w:r>
              <w:rPr>
                <w:rFonts w:ascii="宋体" w:hAnsi="宋体"/>
                <w:szCs w:val="21"/>
                <w:highlight w:val="none"/>
              </w:rPr>
              <w:t>2.</w:t>
            </w:r>
            <w:r>
              <w:rPr>
                <w:rFonts w:hint="eastAsia" w:ascii="宋体" w:hAnsi="宋体"/>
                <w:szCs w:val="21"/>
                <w:highlight w:val="none"/>
              </w:rPr>
              <w:t>中国生物医学文献服务系统</w:t>
            </w:r>
            <w:r>
              <w:rPr>
                <w:rFonts w:ascii="宋体" w:hAnsi="宋体"/>
                <w:szCs w:val="21"/>
                <w:highlight w:val="none"/>
              </w:rPr>
              <w:t>SinoMed2.0版本</w:t>
            </w:r>
            <w:r>
              <w:rPr>
                <w:rFonts w:hint="eastAsia" w:ascii="宋体" w:hAnsi="宋体"/>
                <w:szCs w:val="21"/>
                <w:highlight w:val="none"/>
              </w:rPr>
              <w:t>本地</w:t>
            </w:r>
            <w:r>
              <w:rPr>
                <w:rFonts w:ascii="宋体" w:hAnsi="宋体"/>
                <w:szCs w:val="21"/>
                <w:highlight w:val="none"/>
              </w:rPr>
              <w:t>镜像。</w:t>
            </w:r>
          </w:p>
        </w:tc>
        <w:tc>
          <w:tcPr>
            <w:tcW w:w="467" w:type="pct"/>
            <w:vAlign w:val="center"/>
          </w:tcPr>
          <w:p>
            <w:pPr>
              <w:jc w:val="center"/>
              <w:rPr>
                <w:rFonts w:ascii="宋体" w:hAnsi="宋体"/>
                <w:sz w:val="24"/>
                <w:highlight w:val="none"/>
              </w:rPr>
            </w:pPr>
            <w:r>
              <w:rPr>
                <w:rFonts w:hint="eastAsia" w:ascii="宋体" w:hAnsi="宋体"/>
                <w:sz w:val="24"/>
                <w:highlight w:val="none"/>
              </w:rPr>
              <w:t>1</w:t>
            </w:r>
          </w:p>
        </w:tc>
        <w:tc>
          <w:tcPr>
            <w:tcW w:w="519" w:type="pct"/>
            <w:vAlign w:val="center"/>
          </w:tcPr>
          <w:p>
            <w:pPr>
              <w:jc w:val="center"/>
              <w:rPr>
                <w:rFonts w:ascii="宋体" w:hAnsi="宋体"/>
                <w:sz w:val="24"/>
                <w:highlight w:val="none"/>
              </w:rPr>
            </w:pPr>
            <w:r>
              <w:rPr>
                <w:rFonts w:hint="eastAsia" w:ascii="宋体" w:hAnsi="宋体"/>
                <w:sz w:val="24"/>
                <w:highlight w:val="none"/>
              </w:rPr>
              <w:t>套</w:t>
            </w:r>
          </w:p>
        </w:tc>
      </w:tr>
    </w:tbl>
    <w:p>
      <w:pPr>
        <w:spacing w:line="440" w:lineRule="exact"/>
        <w:ind w:firstLine="562" w:firstLineChars="200"/>
        <w:rPr>
          <w:rFonts w:ascii="宋体" w:hAnsi="宋体"/>
          <w:b/>
          <w:bCs/>
          <w:sz w:val="28"/>
          <w:szCs w:val="28"/>
          <w:highlight w:val="none"/>
        </w:rPr>
      </w:pPr>
      <w:r>
        <w:rPr>
          <w:rFonts w:hint="eastAsia" w:ascii="宋体" w:hAnsi="宋体"/>
          <w:b/>
          <w:bCs/>
          <w:sz w:val="28"/>
          <w:szCs w:val="28"/>
          <w:highlight w:val="none"/>
        </w:rPr>
        <w:t>二、服务要求</w:t>
      </w:r>
    </w:p>
    <w:p>
      <w:pPr>
        <w:spacing w:line="440" w:lineRule="exact"/>
        <w:ind w:firstLine="480" w:firstLineChars="200"/>
        <w:rPr>
          <w:rFonts w:ascii="宋体" w:hAnsi="宋体"/>
          <w:sz w:val="24"/>
          <w:highlight w:val="none"/>
        </w:rPr>
      </w:pPr>
      <w:r>
        <w:rPr>
          <w:rFonts w:ascii="宋体" w:hAnsi="宋体"/>
          <w:sz w:val="24"/>
          <w:highlight w:val="none"/>
        </w:rPr>
        <w:t>1.乙方定期对数据库进行检查，保证数据库的正常使用，及时解决使用过程中出现的问题；</w:t>
      </w:r>
    </w:p>
    <w:p>
      <w:pPr>
        <w:spacing w:line="440" w:lineRule="exact"/>
        <w:ind w:firstLine="480" w:firstLineChars="200"/>
        <w:rPr>
          <w:rFonts w:ascii="宋体" w:hAnsi="宋体"/>
          <w:sz w:val="24"/>
          <w:highlight w:val="none"/>
        </w:rPr>
      </w:pPr>
      <w:r>
        <w:rPr>
          <w:rFonts w:ascii="宋体" w:hAnsi="宋体"/>
          <w:sz w:val="24"/>
          <w:highlight w:val="none"/>
        </w:rPr>
        <w:t>2.乙方负责数据库产品的后续维护服务，定期进行使用培训，并提供该数据库的及时更新服务；</w:t>
      </w:r>
    </w:p>
    <w:p>
      <w:pPr>
        <w:spacing w:line="440" w:lineRule="exact"/>
        <w:ind w:firstLine="480" w:firstLineChars="200"/>
        <w:rPr>
          <w:rFonts w:ascii="宋体" w:hAnsi="宋体"/>
          <w:sz w:val="24"/>
          <w:highlight w:val="none"/>
        </w:rPr>
      </w:pPr>
      <w:r>
        <w:rPr>
          <w:rFonts w:ascii="宋体" w:hAnsi="宋体"/>
          <w:sz w:val="24"/>
          <w:highlight w:val="none"/>
        </w:rPr>
        <w:t>3.提供通过电话、EMAIL等方式进行的后续技术及内容需求服务，保证数据库的正常使用，及时解决使</w:t>
      </w:r>
      <w:r>
        <w:rPr>
          <w:rFonts w:hint="eastAsia" w:ascii="宋体" w:hAnsi="宋体"/>
          <w:sz w:val="24"/>
          <w:highlight w:val="none"/>
        </w:rPr>
        <w:t>用过程中出现的问题：①即时服务，不能当时电话解决的问题，在</w:t>
      </w:r>
      <w:r>
        <w:rPr>
          <w:rFonts w:ascii="宋体" w:hAnsi="宋体"/>
          <w:sz w:val="24"/>
          <w:highlight w:val="none"/>
        </w:rPr>
        <w:t>1小时内响应，告知用户解决方案和解决</w:t>
      </w:r>
      <w:r>
        <w:rPr>
          <w:rFonts w:hint="eastAsia" w:ascii="宋体" w:hAnsi="宋体"/>
          <w:sz w:val="24"/>
          <w:highlight w:val="none"/>
        </w:rPr>
        <w:t>时间；②远程服务</w:t>
      </w:r>
      <w:r>
        <w:rPr>
          <w:rFonts w:ascii="宋体" w:hAnsi="宋体"/>
          <w:sz w:val="24"/>
          <w:highlight w:val="none"/>
        </w:rPr>
        <w:t>1小时内响应，小故障当天解决</w:t>
      </w:r>
      <w:r>
        <w:rPr>
          <w:rFonts w:hint="eastAsia" w:ascii="宋体" w:hAnsi="宋体"/>
          <w:sz w:val="24"/>
          <w:highlight w:val="none"/>
        </w:rPr>
        <w:t>；</w:t>
      </w:r>
      <w:r>
        <w:rPr>
          <w:rFonts w:ascii="宋体" w:hAnsi="宋体"/>
          <w:sz w:val="24"/>
          <w:highlight w:val="none"/>
        </w:rPr>
        <w:t>③远程、电话服务不能解决的问题提供上门服务，24小</w:t>
      </w:r>
      <w:r>
        <w:rPr>
          <w:rFonts w:hint="eastAsia" w:ascii="宋体" w:hAnsi="宋体"/>
          <w:sz w:val="24"/>
          <w:highlight w:val="none"/>
        </w:rPr>
        <w:t>时内响应，</w:t>
      </w:r>
      <w:r>
        <w:rPr>
          <w:rFonts w:ascii="宋体" w:hAnsi="宋体"/>
          <w:sz w:val="24"/>
          <w:highlight w:val="none"/>
        </w:rPr>
        <w:t>3天之内解决问题。</w:t>
      </w:r>
    </w:p>
    <w:p>
      <w:pPr>
        <w:spacing w:line="440" w:lineRule="exact"/>
        <w:ind w:firstLine="480" w:firstLineChars="200"/>
        <w:rPr>
          <w:rFonts w:ascii="宋体" w:hAnsi="宋体"/>
          <w:sz w:val="24"/>
          <w:highlight w:val="none"/>
        </w:rPr>
      </w:pPr>
      <w:r>
        <w:rPr>
          <w:rFonts w:ascii="宋体" w:hAnsi="宋体"/>
          <w:sz w:val="24"/>
          <w:highlight w:val="none"/>
        </w:rPr>
        <w:t>4.甲方网络IP地址发生变更时，乙方在接到通知后保证</w:t>
      </w:r>
      <w:r>
        <w:rPr>
          <w:rFonts w:hint="eastAsia" w:ascii="宋体" w:hAnsi="宋体"/>
          <w:sz w:val="24"/>
          <w:highlight w:val="none"/>
        </w:rPr>
        <w:t>6</w:t>
      </w:r>
      <w:r>
        <w:rPr>
          <w:rFonts w:ascii="宋体" w:hAnsi="宋体"/>
          <w:sz w:val="24"/>
          <w:highlight w:val="none"/>
        </w:rPr>
        <w:t>小时内将远程访问IP变更。</w:t>
      </w:r>
    </w:p>
    <w:p>
      <w:pPr>
        <w:spacing w:line="440" w:lineRule="exact"/>
        <w:ind w:firstLine="480" w:firstLineChars="200"/>
        <w:rPr>
          <w:rFonts w:ascii="宋体" w:hAnsi="宋体"/>
          <w:sz w:val="24"/>
          <w:highlight w:val="none"/>
        </w:rPr>
      </w:pPr>
      <w:r>
        <w:rPr>
          <w:rFonts w:ascii="宋体" w:hAnsi="宋体"/>
          <w:sz w:val="24"/>
          <w:highlight w:val="none"/>
        </w:rPr>
        <w:t>5.合同期内出现故障由乙方免费维修、更换。安装、调试、维护和培训均为免费，且在安装调试期间</w:t>
      </w:r>
      <w:r>
        <w:rPr>
          <w:rFonts w:hint="eastAsia" w:ascii="宋体" w:hAnsi="宋体"/>
          <w:sz w:val="24"/>
          <w:highlight w:val="none"/>
        </w:rPr>
        <w:t>不影响甲方（图书馆）的正常服务。</w:t>
      </w:r>
    </w:p>
    <w:p>
      <w:pPr>
        <w:spacing w:line="440" w:lineRule="exact"/>
        <w:ind w:firstLine="480" w:firstLineChars="200"/>
        <w:rPr>
          <w:rFonts w:ascii="宋体" w:hAnsi="宋体"/>
          <w:sz w:val="24"/>
          <w:highlight w:val="none"/>
        </w:rPr>
      </w:pPr>
      <w:r>
        <w:rPr>
          <w:rFonts w:ascii="宋体" w:hAnsi="宋体"/>
          <w:sz w:val="24"/>
          <w:highlight w:val="none"/>
        </w:rPr>
        <w:t>6.质保期内，成交供应商应保证接到通知后及时进行现场处理，并应在售后服务承诺书中</w:t>
      </w:r>
      <w:r>
        <w:rPr>
          <w:rFonts w:hint="eastAsia" w:ascii="宋体" w:hAnsi="宋体"/>
          <w:sz w:val="24"/>
          <w:highlight w:val="none"/>
        </w:rPr>
        <w:t>注明售后服务响应时间以及保证措施。若系统发生重大故障，收到采购人通知后，成交供应商必需在</w:t>
      </w:r>
      <w:r>
        <w:rPr>
          <w:rFonts w:ascii="宋体" w:hAnsi="宋体"/>
          <w:sz w:val="24"/>
          <w:highlight w:val="none"/>
        </w:rPr>
        <w:t>12小时</w:t>
      </w:r>
      <w:r>
        <w:rPr>
          <w:rFonts w:hint="eastAsia" w:ascii="宋体" w:hAnsi="宋体"/>
          <w:sz w:val="24"/>
          <w:highlight w:val="none"/>
        </w:rPr>
        <w:t>内派维修人员上门修理。</w:t>
      </w:r>
    </w:p>
    <w:p>
      <w:pPr>
        <w:spacing w:line="440" w:lineRule="exact"/>
        <w:ind w:firstLine="480" w:firstLineChars="200"/>
        <w:rPr>
          <w:rFonts w:ascii="宋体" w:hAnsi="宋体"/>
          <w:sz w:val="24"/>
          <w:highlight w:val="none"/>
        </w:rPr>
      </w:pPr>
      <w:r>
        <w:rPr>
          <w:rFonts w:ascii="宋体" w:hAnsi="宋体"/>
          <w:sz w:val="24"/>
          <w:highlight w:val="none"/>
        </w:rPr>
        <w:t>7.对于故障维修无论是在质保期内，还是在质保期外都应及时给予答复和解决。</w:t>
      </w:r>
    </w:p>
    <w:p>
      <w:pPr>
        <w:spacing w:line="440" w:lineRule="exact"/>
        <w:ind w:firstLine="480" w:firstLineChars="200"/>
        <w:rPr>
          <w:rFonts w:ascii="宋体" w:hAnsi="宋体"/>
          <w:sz w:val="24"/>
          <w:highlight w:val="none"/>
        </w:rPr>
      </w:pPr>
      <w:r>
        <w:rPr>
          <w:rFonts w:ascii="宋体" w:hAnsi="宋体"/>
          <w:sz w:val="24"/>
          <w:highlight w:val="none"/>
        </w:rPr>
        <w:t>8.质保期满后，若发生重大故障，收到采购人通知后，成交供应商必需在12小时内派维修人员上门修</w:t>
      </w:r>
      <w:r>
        <w:rPr>
          <w:rFonts w:hint="eastAsia" w:ascii="宋体" w:hAnsi="宋体"/>
          <w:sz w:val="24"/>
          <w:highlight w:val="none"/>
        </w:rPr>
        <w:t>处理并优惠收费。</w:t>
      </w:r>
    </w:p>
    <w:p>
      <w:pPr>
        <w:spacing w:line="440" w:lineRule="exact"/>
        <w:ind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质保期满后，乙方需要按照甲方要求在本地安装镜像，并保障镜像能正常使用。</w:t>
      </w:r>
    </w:p>
    <w:p>
      <w:pPr>
        <w:spacing w:line="440" w:lineRule="exact"/>
        <w:ind w:firstLine="480" w:firstLineChars="200"/>
        <w:rPr>
          <w:rFonts w:ascii="宋体" w:hAnsi="宋体"/>
          <w:sz w:val="24"/>
          <w:highlight w:val="none"/>
        </w:rPr>
      </w:pPr>
      <w:r>
        <w:rPr>
          <w:rFonts w:ascii="宋体" w:hAnsi="宋体"/>
          <w:sz w:val="24"/>
          <w:highlight w:val="none"/>
        </w:rPr>
        <w:t>10.成交供应商应在投标文件中明确列出用户培训计划、列出使用过程中的技术服务条款。</w:t>
      </w:r>
    </w:p>
    <w:p>
      <w:pPr>
        <w:spacing w:line="440" w:lineRule="exact"/>
        <w:ind w:firstLine="480" w:firstLineChars="200"/>
        <w:rPr>
          <w:rFonts w:ascii="宋体" w:hAnsi="宋体"/>
          <w:sz w:val="24"/>
          <w:highlight w:val="none"/>
        </w:rPr>
      </w:pPr>
      <w:r>
        <w:rPr>
          <w:rFonts w:ascii="宋体" w:hAnsi="宋体"/>
          <w:sz w:val="24"/>
          <w:highlight w:val="none"/>
        </w:rPr>
        <w:t>11.供应商须保证使用方在使用期间不受第三方提出侵犯其专利权、商标权和工业设计权的起诉。</w:t>
      </w:r>
    </w:p>
    <w:p>
      <w:pPr>
        <w:spacing w:line="440" w:lineRule="exact"/>
        <w:ind w:firstLine="480" w:firstLineChars="200"/>
        <w:rPr>
          <w:rFonts w:hint="eastAsia" w:ascii="宋体" w:hAnsi="宋体"/>
          <w:sz w:val="24"/>
          <w:highlight w:val="none"/>
        </w:rPr>
      </w:pPr>
      <w:r>
        <w:rPr>
          <w:rFonts w:ascii="宋体" w:hAnsi="宋体"/>
          <w:sz w:val="24"/>
          <w:highlight w:val="none"/>
        </w:rPr>
        <w:t>12.供应商应对在项目维护的过程中，涉及到甲方的经营信息等商业秘密进行保密。双方应共同对系统</w:t>
      </w:r>
      <w:r>
        <w:rPr>
          <w:rFonts w:hint="eastAsia" w:ascii="宋体" w:hAnsi="宋体"/>
          <w:sz w:val="24"/>
          <w:highlight w:val="none"/>
        </w:rPr>
        <w:t>中涉及的技术情报和资料进行保密。</w:t>
      </w:r>
    </w:p>
    <w:p>
      <w:pPr>
        <w:pStyle w:val="2"/>
        <w:rPr>
          <w:rFonts w:hint="eastAsia" w:ascii="宋体" w:hAnsi="宋体"/>
          <w:sz w:val="24"/>
          <w:highlight w:val="none"/>
        </w:rPr>
      </w:pPr>
    </w:p>
    <w:p>
      <w:pPr>
        <w:pStyle w:val="4"/>
        <w:rPr>
          <w:highlight w:val="none"/>
        </w:rPr>
      </w:pPr>
    </w:p>
    <w:p>
      <w:pPr>
        <w:pStyle w:val="4"/>
        <w:ind w:firstLine="360"/>
        <w:rPr>
          <w:rFonts w:asciiTheme="minorEastAsia" w:hAnsiTheme="minorEastAsia" w:eastAsiaTheme="minorEastAsia"/>
          <w:sz w:val="36"/>
          <w:szCs w:val="36"/>
          <w:highlight w:val="none"/>
        </w:rPr>
        <w:sectPr>
          <w:pgSz w:w="11906" w:h="16838"/>
          <w:pgMar w:top="1134" w:right="1418" w:bottom="1089" w:left="1134" w:header="777" w:footer="680" w:gutter="0"/>
          <w:cols w:space="720" w:num="1"/>
          <w:docGrid w:linePitch="312" w:charSpace="-437"/>
        </w:sectPr>
      </w:pPr>
    </w:p>
    <w:p>
      <w:pPr>
        <w:pStyle w:val="6"/>
        <w:spacing w:before="0" w:after="0" w:line="360" w:lineRule="auto"/>
        <w:jc w:val="center"/>
        <w:rPr>
          <w:rFonts w:ascii="宋体" w:hAnsi="宋体"/>
          <w:sz w:val="32"/>
          <w:szCs w:val="32"/>
          <w:highlight w:val="none"/>
        </w:rPr>
      </w:pPr>
      <w:bookmarkStart w:id="318" w:name="_Toc152767159"/>
      <w:r>
        <w:rPr>
          <w:rFonts w:hint="eastAsia" w:ascii="宋体" w:hAnsi="宋体"/>
          <w:sz w:val="32"/>
          <w:szCs w:val="32"/>
          <w:highlight w:val="none"/>
        </w:rPr>
        <w:t>第六章 评审办法</w:t>
      </w:r>
      <w:bookmarkEnd w:id="318"/>
    </w:p>
    <w:p>
      <w:pPr>
        <w:rPr>
          <w:highlight w:val="none"/>
        </w:rPr>
      </w:pPr>
    </w:p>
    <w:p>
      <w:pPr>
        <w:spacing w:line="480" w:lineRule="exact"/>
        <w:ind w:firstLine="482" w:firstLineChars="200"/>
        <w:rPr>
          <w:rFonts w:ascii="宋体" w:hAnsi="宋体"/>
          <w:b/>
          <w:sz w:val="24"/>
          <w:highlight w:val="none"/>
        </w:rPr>
      </w:pPr>
      <w:r>
        <w:rPr>
          <w:rFonts w:hint="eastAsia" w:ascii="宋体" w:hAnsi="宋体"/>
          <w:b/>
          <w:sz w:val="24"/>
          <w:highlight w:val="none"/>
        </w:rPr>
        <w:t>1.谈判及评审</w:t>
      </w:r>
    </w:p>
    <w:p>
      <w:pPr>
        <w:spacing w:line="480" w:lineRule="exact"/>
        <w:ind w:firstLine="480" w:firstLineChars="200"/>
        <w:rPr>
          <w:rFonts w:ascii="宋体" w:hAnsi="宋体"/>
          <w:sz w:val="24"/>
          <w:highlight w:val="none"/>
        </w:rPr>
      </w:pPr>
      <w:r>
        <w:rPr>
          <w:rFonts w:hint="eastAsia" w:ascii="宋体" w:hAnsi="宋体"/>
          <w:sz w:val="24"/>
          <w:highlight w:val="none"/>
        </w:rPr>
        <w:t>1.1</w:t>
      </w:r>
      <w:r>
        <w:rPr>
          <w:rFonts w:ascii="宋体" w:hAnsi="宋体"/>
          <w:sz w:val="24"/>
          <w:highlight w:val="none"/>
        </w:rPr>
        <w:t>谈</w:t>
      </w:r>
      <w:r>
        <w:rPr>
          <w:rFonts w:hint="eastAsia" w:ascii="宋体" w:hAnsi="宋体"/>
          <w:sz w:val="24"/>
          <w:highlight w:val="none"/>
        </w:rPr>
        <w:t>判</w:t>
      </w:r>
      <w:r>
        <w:rPr>
          <w:rFonts w:ascii="宋体" w:hAnsi="宋体"/>
          <w:sz w:val="24"/>
          <w:highlight w:val="none"/>
        </w:rPr>
        <w:t>原则</w:t>
      </w:r>
      <w:r>
        <w:rPr>
          <w:rFonts w:hint="eastAsia" w:ascii="宋体" w:hAnsi="宋体"/>
          <w:sz w:val="24"/>
          <w:highlight w:val="none"/>
        </w:rPr>
        <w:t>：依照“公平、公正、</w:t>
      </w:r>
      <w:r>
        <w:rPr>
          <w:rFonts w:ascii="宋体" w:hAnsi="宋体"/>
          <w:sz w:val="24"/>
          <w:highlight w:val="none"/>
        </w:rPr>
        <w:t>择</w:t>
      </w:r>
      <w:r>
        <w:rPr>
          <w:rFonts w:hint="eastAsia" w:ascii="宋体" w:hAnsi="宋体"/>
          <w:sz w:val="24"/>
          <w:highlight w:val="none"/>
        </w:rPr>
        <w:t>优、合法、保密”的</w:t>
      </w:r>
      <w:r>
        <w:rPr>
          <w:rFonts w:ascii="宋体" w:hAnsi="宋体"/>
          <w:sz w:val="24"/>
          <w:highlight w:val="none"/>
        </w:rPr>
        <w:t>原则</w:t>
      </w:r>
      <w:r>
        <w:rPr>
          <w:rFonts w:hint="eastAsia" w:ascii="宋体" w:hAnsi="宋体"/>
          <w:sz w:val="24"/>
          <w:highlight w:val="none"/>
        </w:rPr>
        <w:t>。</w:t>
      </w:r>
    </w:p>
    <w:p>
      <w:pPr>
        <w:spacing w:line="480" w:lineRule="exact"/>
        <w:ind w:firstLine="480" w:firstLineChars="200"/>
        <w:rPr>
          <w:rFonts w:ascii="宋体" w:hAnsi="宋体"/>
          <w:sz w:val="24"/>
          <w:highlight w:val="none"/>
        </w:rPr>
      </w:pPr>
      <w:r>
        <w:rPr>
          <w:rFonts w:hint="eastAsia" w:ascii="宋体" w:hAnsi="宋体"/>
          <w:sz w:val="24"/>
          <w:highlight w:val="none"/>
        </w:rPr>
        <w:t>1.2本</w:t>
      </w:r>
      <w:r>
        <w:rPr>
          <w:rFonts w:ascii="宋体" w:hAnsi="宋体"/>
          <w:sz w:val="24"/>
          <w:highlight w:val="none"/>
        </w:rPr>
        <w:t>项目将</w:t>
      </w:r>
      <w:r>
        <w:rPr>
          <w:rFonts w:hint="eastAsia" w:ascii="宋体" w:hAnsi="宋体"/>
          <w:sz w:val="24"/>
          <w:highlight w:val="none"/>
        </w:rPr>
        <w:t>按有</w:t>
      </w:r>
      <w:r>
        <w:rPr>
          <w:rFonts w:ascii="宋体" w:hAnsi="宋体"/>
          <w:sz w:val="24"/>
          <w:highlight w:val="none"/>
        </w:rPr>
        <w:t>关规</w:t>
      </w:r>
      <w:r>
        <w:rPr>
          <w:rFonts w:hint="eastAsia" w:ascii="宋体" w:hAnsi="宋体"/>
          <w:sz w:val="24"/>
          <w:highlight w:val="none"/>
        </w:rPr>
        <w:t>定依法</w:t>
      </w:r>
      <w:r>
        <w:rPr>
          <w:rFonts w:ascii="宋体" w:hAnsi="宋体"/>
          <w:sz w:val="24"/>
          <w:highlight w:val="none"/>
        </w:rPr>
        <w:t>组</w:t>
      </w:r>
      <w:r>
        <w:rPr>
          <w:rFonts w:hint="eastAsia" w:ascii="宋体" w:hAnsi="宋体"/>
          <w:sz w:val="24"/>
          <w:highlight w:val="none"/>
        </w:rPr>
        <w:t>建</w:t>
      </w:r>
      <w:r>
        <w:rPr>
          <w:rFonts w:ascii="宋体" w:hAnsi="宋体"/>
          <w:sz w:val="24"/>
          <w:highlight w:val="none"/>
        </w:rPr>
        <w:t>谈</w:t>
      </w:r>
      <w:r>
        <w:rPr>
          <w:rFonts w:hint="eastAsia" w:ascii="宋体" w:hAnsi="宋体"/>
          <w:sz w:val="24"/>
          <w:highlight w:val="none"/>
        </w:rPr>
        <w:t>判小</w:t>
      </w:r>
      <w:r>
        <w:rPr>
          <w:rFonts w:ascii="宋体" w:hAnsi="宋体"/>
          <w:sz w:val="24"/>
          <w:highlight w:val="none"/>
        </w:rPr>
        <w:t>组进</w:t>
      </w:r>
      <w:r>
        <w:rPr>
          <w:rFonts w:hint="eastAsia" w:ascii="宋体" w:hAnsi="宋体"/>
          <w:sz w:val="24"/>
          <w:highlight w:val="none"/>
        </w:rPr>
        <w:t>行</w:t>
      </w:r>
      <w:r>
        <w:rPr>
          <w:rFonts w:ascii="宋体" w:hAnsi="宋体"/>
          <w:sz w:val="24"/>
          <w:highlight w:val="none"/>
        </w:rPr>
        <w:t>评</w:t>
      </w:r>
      <w:r>
        <w:rPr>
          <w:rFonts w:hint="eastAsia" w:ascii="宋体" w:hAnsi="宋体"/>
          <w:sz w:val="24"/>
          <w:highlight w:val="none"/>
        </w:rPr>
        <w:t>判。谈判小组构成：3人（含3人）以上单数，由技术及商务方面的专家及采购人代表组成。</w:t>
      </w:r>
    </w:p>
    <w:p>
      <w:pPr>
        <w:spacing w:line="480" w:lineRule="exact"/>
        <w:ind w:firstLine="480" w:firstLineChars="200"/>
        <w:rPr>
          <w:rFonts w:ascii="宋体" w:hAnsi="宋体"/>
          <w:sz w:val="24"/>
          <w:highlight w:val="none"/>
        </w:rPr>
      </w:pPr>
      <w:r>
        <w:rPr>
          <w:rFonts w:hint="eastAsia" w:ascii="宋体" w:hAnsi="宋体"/>
          <w:sz w:val="24"/>
          <w:highlight w:val="none"/>
        </w:rPr>
        <w:t>谈判专家确定方式：在云南省财政厅政府采购专家库中随机抽取或由采购人组织具有相关经验的人员参加。</w:t>
      </w:r>
    </w:p>
    <w:p>
      <w:pPr>
        <w:spacing w:line="480" w:lineRule="exact"/>
        <w:ind w:firstLine="482" w:firstLineChars="200"/>
        <w:outlineLvl w:val="3"/>
        <w:rPr>
          <w:rFonts w:ascii="宋体" w:hAnsi="宋体"/>
          <w:b/>
          <w:sz w:val="24"/>
          <w:highlight w:val="none"/>
        </w:rPr>
      </w:pPr>
      <w:r>
        <w:rPr>
          <w:rFonts w:hint="eastAsia" w:ascii="宋体" w:hAnsi="宋体"/>
          <w:b/>
          <w:sz w:val="24"/>
          <w:highlight w:val="none"/>
        </w:rPr>
        <w:t>2.资格审查</w:t>
      </w:r>
    </w:p>
    <w:tbl>
      <w:tblPr>
        <w:tblStyle w:val="56"/>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82"/>
        <w:gridCol w:w="3512"/>
        <w:gridCol w:w="5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restart"/>
            <w:tcBorders>
              <w:top w:val="single" w:color="auto" w:sz="4" w:space="0"/>
            </w:tcBorders>
            <w:tcMar>
              <w:top w:w="57" w:type="dxa"/>
              <w:left w:w="57" w:type="dxa"/>
              <w:bottom w:w="57" w:type="dxa"/>
              <w:right w:w="57" w:type="dxa"/>
            </w:tcMar>
            <w:vAlign w:val="center"/>
          </w:tcPr>
          <w:p>
            <w:pPr>
              <w:spacing w:line="400" w:lineRule="exact"/>
              <w:jc w:val="center"/>
              <w:rPr>
                <w:rFonts w:ascii="宋体" w:hAnsi="宋体"/>
                <w:sz w:val="24"/>
                <w:highlight w:val="none"/>
              </w:rPr>
            </w:pPr>
            <w:r>
              <w:rPr>
                <w:rFonts w:ascii="宋体" w:hAnsi="宋体"/>
                <w:sz w:val="24"/>
                <w:highlight w:val="none"/>
              </w:rPr>
              <w:t>资格审查评审标准</w:t>
            </w:r>
          </w:p>
        </w:tc>
        <w:tc>
          <w:tcPr>
            <w:tcW w:w="3512" w:type="dxa"/>
            <w:tcBorders>
              <w:top w:val="single" w:color="auto" w:sz="4" w:space="0"/>
            </w:tcBorders>
            <w:tcMar>
              <w:top w:w="57" w:type="dxa"/>
              <w:left w:w="57" w:type="dxa"/>
              <w:bottom w:w="57" w:type="dxa"/>
              <w:right w:w="57" w:type="dxa"/>
            </w:tcMar>
            <w:vAlign w:val="center"/>
          </w:tcPr>
          <w:p>
            <w:pPr>
              <w:spacing w:line="400" w:lineRule="exact"/>
              <w:jc w:val="center"/>
              <w:rPr>
                <w:rFonts w:ascii="宋体" w:hAnsi="宋体"/>
                <w:sz w:val="24"/>
                <w:highlight w:val="none"/>
              </w:rPr>
            </w:pPr>
            <w:r>
              <w:rPr>
                <w:rFonts w:hint="eastAsia" w:ascii="宋体" w:hAnsi="宋体"/>
                <w:sz w:val="24"/>
                <w:highlight w:val="none"/>
              </w:rPr>
              <w:t>评审内容</w:t>
            </w:r>
          </w:p>
        </w:tc>
        <w:tc>
          <w:tcPr>
            <w:tcW w:w="5053" w:type="dxa"/>
            <w:tcBorders>
              <w:top w:val="single" w:color="auto" w:sz="4" w:space="0"/>
            </w:tcBorders>
            <w:tcMar>
              <w:top w:w="57" w:type="dxa"/>
              <w:left w:w="57" w:type="dxa"/>
              <w:bottom w:w="57" w:type="dxa"/>
              <w:right w:w="57" w:type="dxa"/>
            </w:tcMar>
            <w:vAlign w:val="center"/>
          </w:tcPr>
          <w:p>
            <w:pPr>
              <w:spacing w:line="400" w:lineRule="exact"/>
              <w:ind w:right="-76" w:rightChars="-36"/>
              <w:jc w:val="center"/>
              <w:rPr>
                <w:rFonts w:ascii="宋体" w:hAnsi="宋体"/>
                <w:sz w:val="24"/>
                <w:highlight w:val="none"/>
              </w:rPr>
            </w:pPr>
            <w:r>
              <w:rPr>
                <w:rFonts w:hint="eastAsia" w:ascii="宋体" w:hAnsi="宋体"/>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continue"/>
            <w:tcMar>
              <w:top w:w="57" w:type="dxa"/>
              <w:left w:w="57" w:type="dxa"/>
              <w:bottom w:w="57" w:type="dxa"/>
              <w:right w:w="57" w:type="dxa"/>
            </w:tcMar>
            <w:vAlign w:val="center"/>
          </w:tcPr>
          <w:p>
            <w:pPr>
              <w:spacing w:line="400" w:lineRule="exact"/>
              <w:jc w:val="center"/>
              <w:rPr>
                <w:rFonts w:eastAsia="仿宋_GB2312"/>
                <w:sz w:val="24"/>
                <w:highlight w:val="none"/>
              </w:rPr>
            </w:pPr>
          </w:p>
        </w:tc>
        <w:tc>
          <w:tcPr>
            <w:tcW w:w="3512" w:type="dxa"/>
            <w:tcBorders>
              <w:top w:val="single" w:color="auto" w:sz="4" w:space="0"/>
            </w:tcBorders>
            <w:tcMar>
              <w:top w:w="57" w:type="dxa"/>
              <w:left w:w="57" w:type="dxa"/>
              <w:bottom w:w="57" w:type="dxa"/>
              <w:right w:w="57" w:type="dxa"/>
            </w:tcMar>
            <w:vAlign w:val="center"/>
          </w:tcPr>
          <w:p>
            <w:pPr>
              <w:spacing w:line="400" w:lineRule="exact"/>
              <w:rPr>
                <w:rFonts w:ascii="宋体" w:hAnsi="宋体"/>
                <w:sz w:val="24"/>
                <w:highlight w:val="none"/>
              </w:rPr>
            </w:pPr>
            <w:r>
              <w:rPr>
                <w:rFonts w:hint="eastAsia" w:ascii="宋体"/>
                <w:sz w:val="24"/>
                <w:highlight w:val="none"/>
              </w:rPr>
              <w:t>供应商具有独立承担民事责任的能力</w:t>
            </w:r>
          </w:p>
        </w:tc>
        <w:tc>
          <w:tcPr>
            <w:tcW w:w="5053" w:type="dxa"/>
            <w:tcBorders>
              <w:top w:val="single" w:color="auto" w:sz="4" w:space="0"/>
            </w:tcBorders>
            <w:tcMar>
              <w:top w:w="57" w:type="dxa"/>
              <w:left w:w="57" w:type="dxa"/>
              <w:bottom w:w="57" w:type="dxa"/>
              <w:right w:w="57" w:type="dxa"/>
            </w:tcMar>
            <w:vAlign w:val="center"/>
          </w:tcPr>
          <w:p>
            <w:pPr>
              <w:spacing w:line="400" w:lineRule="exact"/>
              <w:ind w:right="29" w:rightChars="14"/>
              <w:rPr>
                <w:rFonts w:ascii="宋体" w:hAnsi="宋体"/>
                <w:sz w:val="24"/>
                <w:highlight w:val="none"/>
              </w:rPr>
            </w:pPr>
            <w:r>
              <w:rPr>
                <w:rFonts w:hint="eastAsia" w:ascii="宋体"/>
                <w:sz w:val="24"/>
                <w:highlight w:val="none"/>
              </w:rPr>
              <w:t>提供法人或者其他组织的营业执照等证明文件扫描件，</w:t>
            </w:r>
            <w:r>
              <w:rPr>
                <w:rFonts w:hint="eastAsia" w:ascii="宋体" w:hAnsi="宋体"/>
                <w:sz w:val="24"/>
                <w:highlight w:val="none"/>
              </w:rPr>
              <w:t>且名称一致。名称不一致时，应提供相关法律文件进行说明。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continue"/>
            <w:tcMar>
              <w:top w:w="57" w:type="dxa"/>
              <w:left w:w="57" w:type="dxa"/>
              <w:bottom w:w="57" w:type="dxa"/>
              <w:right w:w="57" w:type="dxa"/>
            </w:tcMar>
            <w:vAlign w:val="center"/>
          </w:tcPr>
          <w:p>
            <w:pPr>
              <w:spacing w:line="400" w:lineRule="exact"/>
              <w:jc w:val="center"/>
              <w:rPr>
                <w:rFonts w:eastAsia="仿宋_GB2312"/>
                <w:sz w:val="24"/>
                <w:highlight w:val="none"/>
              </w:rPr>
            </w:pPr>
          </w:p>
        </w:tc>
        <w:tc>
          <w:tcPr>
            <w:tcW w:w="3512" w:type="dxa"/>
            <w:tcBorders>
              <w:top w:val="single" w:color="auto" w:sz="4" w:space="0"/>
              <w:bottom w:val="single" w:color="auto" w:sz="4" w:space="0"/>
            </w:tcBorders>
            <w:tcMar>
              <w:top w:w="57" w:type="dxa"/>
              <w:left w:w="57" w:type="dxa"/>
              <w:bottom w:w="57" w:type="dxa"/>
              <w:right w:w="57" w:type="dxa"/>
            </w:tcMar>
            <w:vAlign w:val="center"/>
          </w:tcPr>
          <w:p>
            <w:pPr>
              <w:spacing w:line="400" w:lineRule="exact"/>
              <w:rPr>
                <w:rFonts w:ascii="宋体" w:hAnsi="宋体"/>
                <w:sz w:val="24"/>
                <w:highlight w:val="none"/>
              </w:rPr>
            </w:pPr>
            <w:r>
              <w:rPr>
                <w:rFonts w:hint="eastAsia" w:ascii="宋体"/>
                <w:sz w:val="24"/>
                <w:highlight w:val="none"/>
              </w:rPr>
              <w:t>供应商具有良好的商业信誉和健全的财务会计制度</w:t>
            </w:r>
          </w:p>
        </w:tc>
        <w:tc>
          <w:tcPr>
            <w:tcW w:w="5053" w:type="dxa"/>
            <w:tcBorders>
              <w:top w:val="single" w:color="auto" w:sz="4" w:space="0"/>
              <w:bottom w:val="single" w:color="auto" w:sz="4" w:space="0"/>
            </w:tcBorders>
            <w:tcMar>
              <w:top w:w="57" w:type="dxa"/>
              <w:left w:w="57" w:type="dxa"/>
              <w:bottom w:w="57" w:type="dxa"/>
              <w:right w:w="57" w:type="dxa"/>
            </w:tcMar>
            <w:vAlign w:val="center"/>
          </w:tcPr>
          <w:p>
            <w:pPr>
              <w:spacing w:line="320" w:lineRule="exact"/>
              <w:ind w:right="-10" w:rightChars="-5"/>
              <w:rPr>
                <w:rFonts w:ascii="宋体" w:hAnsi="宋体"/>
                <w:sz w:val="24"/>
                <w:highlight w:val="none"/>
              </w:rPr>
            </w:pPr>
            <w:r>
              <w:rPr>
                <w:rFonts w:hint="eastAsia" w:ascii="宋体"/>
                <w:sz w:val="24"/>
                <w:highlight w:val="none"/>
              </w:rPr>
              <w:t>提供202</w:t>
            </w:r>
            <w:r>
              <w:rPr>
                <w:rFonts w:ascii="宋体"/>
                <w:sz w:val="24"/>
                <w:highlight w:val="none"/>
              </w:rPr>
              <w:t>1</w:t>
            </w:r>
            <w:r>
              <w:rPr>
                <w:rFonts w:hint="eastAsia" w:ascii="宋体"/>
                <w:sz w:val="24"/>
                <w:highlight w:val="none"/>
              </w:rPr>
              <w:t>年至今任意一年的审计报告或财务报表或开标前一个月内银行出具的资信证明扫描件。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continue"/>
            <w:tcMar>
              <w:top w:w="57" w:type="dxa"/>
              <w:left w:w="57" w:type="dxa"/>
              <w:bottom w:w="57" w:type="dxa"/>
              <w:right w:w="57" w:type="dxa"/>
            </w:tcMar>
            <w:vAlign w:val="center"/>
          </w:tcPr>
          <w:p>
            <w:pPr>
              <w:spacing w:line="400" w:lineRule="exact"/>
              <w:jc w:val="center"/>
              <w:rPr>
                <w:rFonts w:eastAsia="仿宋_GB2312"/>
                <w:sz w:val="24"/>
                <w:highlight w:val="none"/>
              </w:rPr>
            </w:pPr>
          </w:p>
        </w:tc>
        <w:tc>
          <w:tcPr>
            <w:tcW w:w="3512" w:type="dxa"/>
            <w:tcBorders>
              <w:top w:val="single" w:color="auto" w:sz="4" w:space="0"/>
              <w:bottom w:val="single" w:color="auto" w:sz="4" w:space="0"/>
            </w:tcBorders>
            <w:tcMar>
              <w:top w:w="57" w:type="dxa"/>
              <w:left w:w="57" w:type="dxa"/>
              <w:bottom w:w="57" w:type="dxa"/>
              <w:right w:w="57" w:type="dxa"/>
            </w:tcMar>
            <w:vAlign w:val="center"/>
          </w:tcPr>
          <w:p>
            <w:pPr>
              <w:spacing w:line="400" w:lineRule="exact"/>
              <w:rPr>
                <w:rFonts w:ascii="宋体" w:hAnsi="宋体"/>
                <w:sz w:val="24"/>
                <w:highlight w:val="none"/>
              </w:rPr>
            </w:pPr>
            <w:r>
              <w:rPr>
                <w:rFonts w:hint="eastAsia" w:ascii="宋体"/>
                <w:sz w:val="24"/>
                <w:highlight w:val="none"/>
              </w:rPr>
              <w:t>供应商具有履行合同所必需的设备和专业技术能力</w:t>
            </w:r>
          </w:p>
        </w:tc>
        <w:tc>
          <w:tcPr>
            <w:tcW w:w="5053" w:type="dxa"/>
            <w:tcBorders>
              <w:top w:val="single" w:color="auto" w:sz="4" w:space="0"/>
              <w:bottom w:val="single" w:color="auto" w:sz="4" w:space="0"/>
            </w:tcBorders>
            <w:tcMar>
              <w:top w:w="57" w:type="dxa"/>
              <w:left w:w="57" w:type="dxa"/>
              <w:bottom w:w="57" w:type="dxa"/>
              <w:right w:w="57" w:type="dxa"/>
            </w:tcMar>
            <w:vAlign w:val="center"/>
          </w:tcPr>
          <w:p>
            <w:pPr>
              <w:spacing w:line="320" w:lineRule="exact"/>
              <w:ind w:right="-76" w:rightChars="-36"/>
              <w:rPr>
                <w:rFonts w:ascii="宋体" w:hAnsi="宋体"/>
                <w:sz w:val="24"/>
                <w:highlight w:val="none"/>
              </w:rPr>
            </w:pPr>
            <w:r>
              <w:rPr>
                <w:rFonts w:hint="eastAsia" w:ascii="宋体"/>
                <w:sz w:val="24"/>
                <w:highlight w:val="none"/>
              </w:rPr>
              <w:t>提供证明材料或声明函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continue"/>
            <w:tcMar>
              <w:top w:w="57" w:type="dxa"/>
              <w:left w:w="57" w:type="dxa"/>
              <w:bottom w:w="57" w:type="dxa"/>
              <w:right w:w="57" w:type="dxa"/>
            </w:tcMar>
            <w:vAlign w:val="center"/>
          </w:tcPr>
          <w:p>
            <w:pPr>
              <w:spacing w:line="400" w:lineRule="exact"/>
              <w:jc w:val="center"/>
              <w:rPr>
                <w:rFonts w:eastAsia="仿宋_GB2312"/>
                <w:sz w:val="24"/>
                <w:highlight w:val="none"/>
              </w:rPr>
            </w:pPr>
          </w:p>
        </w:tc>
        <w:tc>
          <w:tcPr>
            <w:tcW w:w="3512" w:type="dxa"/>
            <w:tcBorders>
              <w:top w:val="single" w:color="auto" w:sz="4" w:space="0"/>
              <w:bottom w:val="single" w:color="auto" w:sz="4" w:space="0"/>
            </w:tcBorders>
            <w:tcMar>
              <w:top w:w="57" w:type="dxa"/>
              <w:left w:w="57" w:type="dxa"/>
              <w:bottom w:w="57" w:type="dxa"/>
              <w:right w:w="57" w:type="dxa"/>
            </w:tcMar>
            <w:vAlign w:val="center"/>
          </w:tcPr>
          <w:p>
            <w:pPr>
              <w:spacing w:line="400" w:lineRule="exact"/>
              <w:rPr>
                <w:rFonts w:ascii="宋体"/>
                <w:sz w:val="24"/>
                <w:highlight w:val="none"/>
              </w:rPr>
            </w:pPr>
            <w:r>
              <w:rPr>
                <w:rFonts w:hint="eastAsia" w:ascii="宋体"/>
                <w:sz w:val="24"/>
                <w:highlight w:val="none"/>
              </w:rPr>
              <w:t>供应商有依法缴纳税收和社会保障资金的良好记录</w:t>
            </w:r>
          </w:p>
        </w:tc>
        <w:tc>
          <w:tcPr>
            <w:tcW w:w="5053" w:type="dxa"/>
            <w:tcBorders>
              <w:top w:val="single" w:color="auto" w:sz="4" w:space="0"/>
              <w:bottom w:val="single" w:color="auto" w:sz="4" w:space="0"/>
            </w:tcBorders>
            <w:tcMar>
              <w:top w:w="57" w:type="dxa"/>
              <w:left w:w="57" w:type="dxa"/>
              <w:bottom w:w="57" w:type="dxa"/>
              <w:right w:w="57" w:type="dxa"/>
            </w:tcMar>
            <w:vAlign w:val="center"/>
          </w:tcPr>
          <w:p>
            <w:pPr>
              <w:spacing w:line="320" w:lineRule="exact"/>
              <w:ind w:right="-76" w:rightChars="-36"/>
              <w:rPr>
                <w:rFonts w:ascii="宋体"/>
                <w:sz w:val="24"/>
                <w:highlight w:val="none"/>
              </w:rPr>
            </w:pPr>
            <w:r>
              <w:rPr>
                <w:rFonts w:hint="eastAsia" w:ascii="宋体"/>
                <w:sz w:val="24"/>
                <w:highlight w:val="none"/>
              </w:rPr>
              <w:t>提供</w:t>
            </w:r>
            <w:r>
              <w:rPr>
                <w:rFonts w:hint="eastAsia" w:ascii="宋体"/>
                <w:bCs/>
                <w:sz w:val="24"/>
                <w:highlight w:val="none"/>
              </w:rPr>
              <w:t>①缴税所属时间在202</w:t>
            </w:r>
            <w:r>
              <w:rPr>
                <w:rFonts w:ascii="宋体"/>
                <w:bCs/>
                <w:sz w:val="24"/>
                <w:highlight w:val="none"/>
              </w:rPr>
              <w:t>3</w:t>
            </w:r>
            <w:r>
              <w:rPr>
                <w:rFonts w:hint="eastAsia" w:ascii="宋体"/>
                <w:bCs/>
                <w:sz w:val="24"/>
                <w:highlight w:val="none"/>
              </w:rPr>
              <w:t>年01月至本项目响应文件提交截止时间前任意3个月的税务局税收通用缴款书或银行电子缴税（费）凭证或税务局出具纳税情况的相关证明，依法免税的，应提供依法免税的相关证明文件；②缴费所属时间在202</w:t>
            </w:r>
            <w:r>
              <w:rPr>
                <w:rFonts w:ascii="宋体"/>
                <w:bCs/>
                <w:sz w:val="24"/>
                <w:highlight w:val="none"/>
              </w:rPr>
              <w:t>3</w:t>
            </w:r>
            <w:r>
              <w:rPr>
                <w:rFonts w:hint="eastAsia" w:ascii="宋体"/>
                <w:bCs/>
                <w:sz w:val="24"/>
                <w:highlight w:val="none"/>
              </w:rPr>
              <w:t>年01月至本项目响应文件提交截止时间前任意3个月的社会保险费缴款书或银行电子缴税（费）凭证或社保管理部门出具的有效的缴款证明，依法免缴的，应提供依法免缴的相关证明文件。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continue"/>
            <w:tcMar>
              <w:top w:w="57" w:type="dxa"/>
              <w:left w:w="57" w:type="dxa"/>
              <w:bottom w:w="57" w:type="dxa"/>
              <w:right w:w="57" w:type="dxa"/>
            </w:tcMar>
            <w:vAlign w:val="center"/>
          </w:tcPr>
          <w:p>
            <w:pPr>
              <w:spacing w:line="400" w:lineRule="exact"/>
              <w:jc w:val="center"/>
              <w:rPr>
                <w:rFonts w:eastAsia="仿宋_GB2312"/>
                <w:sz w:val="24"/>
                <w:highlight w:val="none"/>
              </w:rPr>
            </w:pPr>
          </w:p>
        </w:tc>
        <w:tc>
          <w:tcPr>
            <w:tcW w:w="3512" w:type="dxa"/>
            <w:tcBorders>
              <w:top w:val="single" w:color="auto" w:sz="4" w:space="0"/>
              <w:bottom w:val="single" w:color="auto" w:sz="4" w:space="0"/>
            </w:tcBorders>
            <w:tcMar>
              <w:top w:w="57" w:type="dxa"/>
              <w:left w:w="57" w:type="dxa"/>
              <w:bottom w:w="57" w:type="dxa"/>
              <w:right w:w="57" w:type="dxa"/>
            </w:tcMar>
            <w:vAlign w:val="center"/>
          </w:tcPr>
          <w:p>
            <w:pPr>
              <w:spacing w:line="400" w:lineRule="exact"/>
              <w:rPr>
                <w:rFonts w:ascii="宋体"/>
                <w:sz w:val="24"/>
                <w:highlight w:val="none"/>
              </w:rPr>
            </w:pPr>
            <w:r>
              <w:rPr>
                <w:rFonts w:hint="eastAsia" w:ascii="宋体"/>
                <w:sz w:val="24"/>
                <w:highlight w:val="none"/>
              </w:rPr>
              <w:t>供应商参加政府采购活动前三年内，在经营活动中没有重大违法记录</w:t>
            </w:r>
          </w:p>
        </w:tc>
        <w:tc>
          <w:tcPr>
            <w:tcW w:w="5053" w:type="dxa"/>
            <w:tcBorders>
              <w:top w:val="single" w:color="auto" w:sz="4" w:space="0"/>
              <w:bottom w:val="single" w:color="auto" w:sz="4" w:space="0"/>
            </w:tcBorders>
            <w:tcMar>
              <w:top w:w="57" w:type="dxa"/>
              <w:left w:w="57" w:type="dxa"/>
              <w:bottom w:w="57" w:type="dxa"/>
              <w:right w:w="57" w:type="dxa"/>
            </w:tcMar>
            <w:vAlign w:val="center"/>
          </w:tcPr>
          <w:p>
            <w:pPr>
              <w:spacing w:line="320" w:lineRule="exact"/>
              <w:ind w:right="-76" w:rightChars="-36"/>
              <w:rPr>
                <w:rFonts w:ascii="宋体"/>
                <w:sz w:val="24"/>
                <w:highlight w:val="none"/>
              </w:rPr>
            </w:pPr>
            <w:r>
              <w:rPr>
                <w:rFonts w:hint="eastAsia" w:ascii="宋体"/>
                <w:sz w:val="24"/>
                <w:highlight w:val="none"/>
              </w:rPr>
              <w:t>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continue"/>
            <w:tcMar>
              <w:top w:w="57" w:type="dxa"/>
              <w:left w:w="57" w:type="dxa"/>
              <w:bottom w:w="57" w:type="dxa"/>
              <w:right w:w="57" w:type="dxa"/>
            </w:tcMar>
            <w:vAlign w:val="center"/>
          </w:tcPr>
          <w:p>
            <w:pPr>
              <w:spacing w:line="400" w:lineRule="exact"/>
              <w:jc w:val="center"/>
              <w:rPr>
                <w:rFonts w:eastAsia="仿宋_GB2312"/>
                <w:sz w:val="24"/>
                <w:highlight w:val="none"/>
              </w:rPr>
            </w:pPr>
          </w:p>
        </w:tc>
        <w:tc>
          <w:tcPr>
            <w:tcW w:w="3512" w:type="dxa"/>
            <w:tcBorders>
              <w:top w:val="single" w:color="auto" w:sz="4" w:space="0"/>
              <w:bottom w:val="single" w:color="auto" w:sz="4" w:space="0"/>
            </w:tcBorders>
            <w:tcMar>
              <w:top w:w="57" w:type="dxa"/>
              <w:left w:w="57" w:type="dxa"/>
              <w:bottom w:w="57" w:type="dxa"/>
              <w:right w:w="57" w:type="dxa"/>
            </w:tcMar>
            <w:vAlign w:val="center"/>
          </w:tcPr>
          <w:p>
            <w:pPr>
              <w:spacing w:line="400" w:lineRule="exact"/>
              <w:rPr>
                <w:rFonts w:ascii="宋体" w:hAnsi="宋体"/>
                <w:sz w:val="24"/>
                <w:highlight w:val="none"/>
              </w:rPr>
            </w:pPr>
            <w:r>
              <w:rPr>
                <w:rFonts w:hint="eastAsia" w:ascii="宋体"/>
                <w:sz w:val="24"/>
                <w:highlight w:val="none"/>
              </w:rPr>
              <w:t>供应商未被列入失信被执行人、重大税收违法案件当事人、政府采购严重违法失信行为记录名单的供应商（以在“信用中国”网站（www.creditchina.gov.cn）查询的信用记录为准）；未被列入政府采购严重违法失信行为记录名单的供应商（以在中国政府采购网（www.ccgp.gov.cn）查询的信用记录为准）</w:t>
            </w:r>
          </w:p>
        </w:tc>
        <w:tc>
          <w:tcPr>
            <w:tcW w:w="5053" w:type="dxa"/>
            <w:tcBorders>
              <w:top w:val="single" w:color="auto" w:sz="4" w:space="0"/>
              <w:bottom w:val="single" w:color="auto" w:sz="4" w:space="0"/>
            </w:tcBorders>
            <w:tcMar>
              <w:top w:w="57" w:type="dxa"/>
              <w:left w:w="57" w:type="dxa"/>
              <w:bottom w:w="57" w:type="dxa"/>
              <w:right w:w="57" w:type="dxa"/>
            </w:tcMar>
            <w:vAlign w:val="center"/>
          </w:tcPr>
          <w:p>
            <w:pPr>
              <w:spacing w:line="320" w:lineRule="exact"/>
              <w:ind w:right="-76" w:rightChars="-36"/>
              <w:rPr>
                <w:rFonts w:ascii="宋体" w:hAnsi="宋体"/>
                <w:sz w:val="24"/>
                <w:highlight w:val="none"/>
              </w:rPr>
            </w:pPr>
            <w:r>
              <w:rPr>
                <w:rFonts w:hint="eastAsia" w:ascii="宋体"/>
                <w:sz w:val="24"/>
                <w:highlight w:val="none"/>
              </w:rPr>
              <w:t>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continue"/>
            <w:tcMar>
              <w:top w:w="57" w:type="dxa"/>
              <w:left w:w="57" w:type="dxa"/>
              <w:bottom w:w="57" w:type="dxa"/>
              <w:right w:w="57" w:type="dxa"/>
            </w:tcMar>
            <w:vAlign w:val="center"/>
          </w:tcPr>
          <w:p>
            <w:pPr>
              <w:spacing w:line="400" w:lineRule="exact"/>
              <w:jc w:val="center"/>
              <w:rPr>
                <w:rFonts w:eastAsia="仿宋_GB2312"/>
                <w:sz w:val="24"/>
                <w:highlight w:val="none"/>
              </w:rPr>
            </w:pPr>
          </w:p>
        </w:tc>
        <w:tc>
          <w:tcPr>
            <w:tcW w:w="3512" w:type="dxa"/>
            <w:tcBorders>
              <w:top w:val="single" w:color="auto" w:sz="4" w:space="0"/>
              <w:bottom w:val="single" w:color="auto" w:sz="4" w:space="0"/>
            </w:tcBorders>
            <w:tcMar>
              <w:top w:w="57" w:type="dxa"/>
              <w:left w:w="57" w:type="dxa"/>
              <w:bottom w:w="57" w:type="dxa"/>
              <w:right w:w="57" w:type="dxa"/>
            </w:tcMar>
            <w:vAlign w:val="center"/>
          </w:tcPr>
          <w:p>
            <w:pPr>
              <w:spacing w:line="400" w:lineRule="exact"/>
              <w:ind w:right="-76" w:rightChars="-36"/>
              <w:rPr>
                <w:rFonts w:ascii="宋体" w:hAnsi="宋体"/>
                <w:sz w:val="24"/>
                <w:highlight w:val="none"/>
              </w:rPr>
            </w:pPr>
            <w:r>
              <w:rPr>
                <w:rFonts w:hint="eastAsia" w:ascii="宋体"/>
                <w:sz w:val="24"/>
                <w:highlight w:val="none"/>
              </w:rPr>
              <w:t>供应商承诺在近三年内经营活动中公司及法定代表人无行贿犯罪记录</w:t>
            </w:r>
          </w:p>
        </w:tc>
        <w:tc>
          <w:tcPr>
            <w:tcW w:w="5053" w:type="dxa"/>
            <w:tcBorders>
              <w:top w:val="single" w:color="auto" w:sz="4" w:space="0"/>
              <w:bottom w:val="single" w:color="auto" w:sz="4" w:space="0"/>
            </w:tcBorders>
            <w:tcMar>
              <w:top w:w="57" w:type="dxa"/>
              <w:left w:w="57" w:type="dxa"/>
              <w:bottom w:w="57" w:type="dxa"/>
              <w:right w:w="57" w:type="dxa"/>
            </w:tcMar>
            <w:vAlign w:val="center"/>
          </w:tcPr>
          <w:p>
            <w:pPr>
              <w:spacing w:line="400" w:lineRule="exact"/>
              <w:ind w:right="-76" w:rightChars="-36"/>
              <w:rPr>
                <w:rFonts w:ascii="宋体" w:hAnsi="宋体"/>
                <w:sz w:val="24"/>
                <w:highlight w:val="none"/>
              </w:rPr>
            </w:pPr>
            <w:r>
              <w:rPr>
                <w:rFonts w:hint="eastAsia" w:ascii="宋体"/>
                <w:sz w:val="24"/>
                <w:highlight w:val="none"/>
              </w:rPr>
              <w:t>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continue"/>
            <w:tcMar>
              <w:top w:w="57" w:type="dxa"/>
              <w:left w:w="57" w:type="dxa"/>
              <w:bottom w:w="57" w:type="dxa"/>
              <w:right w:w="57" w:type="dxa"/>
            </w:tcMar>
            <w:vAlign w:val="center"/>
          </w:tcPr>
          <w:p>
            <w:pPr>
              <w:spacing w:line="400" w:lineRule="exact"/>
              <w:jc w:val="center"/>
              <w:rPr>
                <w:rFonts w:eastAsia="仿宋_GB2312"/>
                <w:sz w:val="24"/>
                <w:highlight w:val="none"/>
              </w:rPr>
            </w:pPr>
          </w:p>
        </w:tc>
        <w:tc>
          <w:tcPr>
            <w:tcW w:w="3512" w:type="dxa"/>
            <w:tcBorders>
              <w:top w:val="single" w:color="auto" w:sz="4" w:space="0"/>
              <w:bottom w:val="single" w:color="auto" w:sz="4" w:space="0"/>
            </w:tcBorders>
            <w:tcMar>
              <w:top w:w="57" w:type="dxa"/>
              <w:left w:w="57" w:type="dxa"/>
              <w:bottom w:w="57" w:type="dxa"/>
              <w:right w:w="57" w:type="dxa"/>
            </w:tcMar>
            <w:vAlign w:val="center"/>
          </w:tcPr>
          <w:p>
            <w:pPr>
              <w:spacing w:line="400" w:lineRule="exact"/>
              <w:ind w:right="-76" w:rightChars="-36"/>
              <w:rPr>
                <w:rFonts w:ascii="宋体" w:hAnsi="宋体"/>
                <w:sz w:val="24"/>
                <w:highlight w:val="none"/>
              </w:rPr>
            </w:pPr>
            <w:r>
              <w:rPr>
                <w:rFonts w:hint="eastAsia" w:ascii="宋体"/>
                <w:sz w:val="24"/>
                <w:highlight w:val="none"/>
              </w:rPr>
              <w:t>供应商必须由法定代表人或法定代表人出具授权书的委托代理人携带本人身份证原件参加本项目谈判活动</w:t>
            </w:r>
          </w:p>
        </w:tc>
        <w:tc>
          <w:tcPr>
            <w:tcW w:w="5053" w:type="dxa"/>
            <w:tcBorders>
              <w:top w:val="single" w:color="auto" w:sz="4" w:space="0"/>
              <w:bottom w:val="single" w:color="auto" w:sz="4" w:space="0"/>
            </w:tcBorders>
            <w:tcMar>
              <w:top w:w="57" w:type="dxa"/>
              <w:left w:w="57" w:type="dxa"/>
              <w:bottom w:w="57" w:type="dxa"/>
              <w:right w:w="57" w:type="dxa"/>
            </w:tcMar>
            <w:vAlign w:val="center"/>
          </w:tcPr>
          <w:p>
            <w:pPr>
              <w:spacing w:line="400" w:lineRule="exact"/>
              <w:ind w:right="-76" w:rightChars="-36"/>
              <w:rPr>
                <w:rFonts w:ascii="宋体" w:hAnsi="宋体"/>
                <w:sz w:val="24"/>
                <w:highlight w:val="none"/>
              </w:rPr>
            </w:pPr>
            <w:r>
              <w:rPr>
                <w:rFonts w:hint="eastAsia" w:ascii="宋体" w:hAnsi="宋体"/>
                <w:sz w:val="24"/>
                <w:highlight w:val="none"/>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continue"/>
            <w:tcMar>
              <w:top w:w="57" w:type="dxa"/>
              <w:left w:w="57" w:type="dxa"/>
              <w:bottom w:w="57" w:type="dxa"/>
              <w:right w:w="57" w:type="dxa"/>
            </w:tcMar>
            <w:vAlign w:val="center"/>
          </w:tcPr>
          <w:p>
            <w:pPr>
              <w:spacing w:line="400" w:lineRule="exact"/>
              <w:jc w:val="center"/>
              <w:rPr>
                <w:rFonts w:eastAsia="仿宋_GB2312"/>
                <w:sz w:val="24"/>
                <w:highlight w:val="none"/>
              </w:rPr>
            </w:pPr>
          </w:p>
        </w:tc>
        <w:tc>
          <w:tcPr>
            <w:tcW w:w="3512" w:type="dxa"/>
            <w:tcBorders>
              <w:top w:val="single" w:color="auto" w:sz="4" w:space="0"/>
              <w:bottom w:val="single" w:color="auto" w:sz="4" w:space="0"/>
            </w:tcBorders>
            <w:tcMar>
              <w:top w:w="57" w:type="dxa"/>
              <w:left w:w="57" w:type="dxa"/>
              <w:bottom w:w="57" w:type="dxa"/>
              <w:right w:w="57" w:type="dxa"/>
            </w:tcMar>
            <w:vAlign w:val="center"/>
          </w:tcPr>
          <w:p>
            <w:pPr>
              <w:spacing w:line="400" w:lineRule="exact"/>
              <w:ind w:right="-76" w:rightChars="-36"/>
              <w:rPr>
                <w:rFonts w:ascii="宋体" w:hAnsi="宋体"/>
                <w:sz w:val="24"/>
                <w:highlight w:val="none"/>
              </w:rPr>
            </w:pPr>
            <w:r>
              <w:rPr>
                <w:rFonts w:hint="eastAsia" w:ascii="宋体" w:hAnsi="宋体"/>
                <w:sz w:val="24"/>
                <w:highlight w:val="none"/>
              </w:rPr>
              <w:t>联合体要求</w:t>
            </w:r>
          </w:p>
        </w:tc>
        <w:tc>
          <w:tcPr>
            <w:tcW w:w="5053" w:type="dxa"/>
            <w:tcBorders>
              <w:top w:val="single" w:color="auto" w:sz="4" w:space="0"/>
              <w:bottom w:val="single" w:color="auto" w:sz="4" w:space="0"/>
            </w:tcBorders>
            <w:tcMar>
              <w:top w:w="57" w:type="dxa"/>
              <w:left w:w="57" w:type="dxa"/>
              <w:bottom w:w="57" w:type="dxa"/>
              <w:right w:w="57" w:type="dxa"/>
            </w:tcMar>
            <w:vAlign w:val="center"/>
          </w:tcPr>
          <w:p>
            <w:pPr>
              <w:spacing w:line="400" w:lineRule="exact"/>
              <w:ind w:right="-76" w:rightChars="-36"/>
              <w:rPr>
                <w:rFonts w:ascii="宋体" w:hAnsi="宋体"/>
                <w:sz w:val="24"/>
                <w:highlight w:val="none"/>
              </w:rPr>
            </w:pPr>
            <w:r>
              <w:rPr>
                <w:rFonts w:hint="eastAsia" w:ascii="宋体" w:hAnsi="宋体"/>
                <w:sz w:val="24"/>
                <w:highlight w:val="none"/>
              </w:rPr>
              <w:t>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582" w:type="dxa"/>
            <w:vMerge w:val="continue"/>
            <w:tcMar>
              <w:top w:w="57" w:type="dxa"/>
              <w:left w:w="57" w:type="dxa"/>
              <w:bottom w:w="57" w:type="dxa"/>
              <w:right w:w="57" w:type="dxa"/>
            </w:tcMar>
            <w:vAlign w:val="center"/>
          </w:tcPr>
          <w:p>
            <w:pPr>
              <w:spacing w:line="400" w:lineRule="exact"/>
              <w:jc w:val="center"/>
              <w:rPr>
                <w:rFonts w:eastAsia="仿宋_GB2312"/>
                <w:sz w:val="24"/>
                <w:highlight w:val="none"/>
              </w:rPr>
            </w:pPr>
          </w:p>
        </w:tc>
        <w:tc>
          <w:tcPr>
            <w:tcW w:w="8565" w:type="dxa"/>
            <w:gridSpan w:val="2"/>
            <w:tcBorders>
              <w:top w:val="single" w:color="auto" w:sz="4" w:space="0"/>
              <w:bottom w:val="single" w:color="auto" w:sz="4" w:space="0"/>
            </w:tcBorders>
            <w:tcMar>
              <w:top w:w="57" w:type="dxa"/>
              <w:left w:w="57" w:type="dxa"/>
              <w:bottom w:w="57" w:type="dxa"/>
              <w:right w:w="57" w:type="dxa"/>
            </w:tcMar>
            <w:vAlign w:val="center"/>
          </w:tcPr>
          <w:p>
            <w:pPr>
              <w:spacing w:line="400" w:lineRule="exact"/>
              <w:ind w:right="-76" w:rightChars="-36"/>
              <w:rPr>
                <w:rFonts w:ascii="宋体" w:hAnsi="宋体"/>
                <w:sz w:val="24"/>
                <w:highlight w:val="none"/>
              </w:rPr>
            </w:pPr>
            <w:r>
              <w:rPr>
                <w:rFonts w:hint="eastAsia" w:ascii="宋体" w:hAnsi="宋体"/>
                <w:sz w:val="24"/>
                <w:highlight w:val="none"/>
              </w:rPr>
              <w:t>注：除身份证原件在会议现场提交外，其余以上资料均装订在响应文件中。</w:t>
            </w:r>
          </w:p>
        </w:tc>
      </w:tr>
    </w:tbl>
    <w:p>
      <w:pPr>
        <w:spacing w:line="480" w:lineRule="exact"/>
        <w:ind w:firstLine="482" w:firstLineChars="200"/>
        <w:outlineLvl w:val="3"/>
        <w:rPr>
          <w:rFonts w:ascii="宋体" w:hAnsi="宋体"/>
          <w:b/>
          <w:sz w:val="24"/>
          <w:highlight w:val="none"/>
        </w:rPr>
      </w:pPr>
      <w:bookmarkStart w:id="319" w:name="_Toc448140566"/>
      <w:r>
        <w:rPr>
          <w:rFonts w:hint="eastAsia" w:ascii="宋体" w:hAnsi="宋体"/>
          <w:b/>
          <w:sz w:val="24"/>
          <w:highlight w:val="none"/>
        </w:rPr>
        <w:t>3.符合性审查</w:t>
      </w:r>
      <w:bookmarkEnd w:id="319"/>
      <w:r>
        <w:rPr>
          <w:rFonts w:hint="eastAsia" w:ascii="宋体" w:hAnsi="宋体"/>
          <w:b/>
          <w:sz w:val="24"/>
          <w:highlight w:val="none"/>
        </w:rPr>
        <w:t>（</w:t>
      </w:r>
      <w:r>
        <w:rPr>
          <w:rFonts w:hint="eastAsia" w:ascii="宋体" w:hAnsi="宋体"/>
          <w:b/>
          <w:bCs/>
          <w:spacing w:val="6"/>
          <w:sz w:val="24"/>
          <w:highlight w:val="none"/>
        </w:rPr>
        <w:t>若出现以下情况的，将不通过符合性审查</w:t>
      </w:r>
      <w:r>
        <w:rPr>
          <w:rFonts w:ascii="宋体" w:hAnsi="宋体"/>
          <w:b/>
          <w:bCs/>
          <w:spacing w:val="6"/>
          <w:sz w:val="24"/>
          <w:highlight w:val="none"/>
        </w:rPr>
        <w:t>）</w:t>
      </w:r>
      <w:r>
        <w:rPr>
          <w:rFonts w:hint="eastAsia" w:ascii="宋体" w:hAnsi="宋体"/>
          <w:b/>
          <w:bCs/>
          <w:spacing w:val="6"/>
          <w:sz w:val="24"/>
          <w:highlight w:val="none"/>
        </w:rPr>
        <w:t>：</w:t>
      </w:r>
    </w:p>
    <w:p>
      <w:pPr>
        <w:spacing w:line="480" w:lineRule="exact"/>
        <w:ind w:firstLine="480" w:firstLineChars="200"/>
        <w:rPr>
          <w:rFonts w:ascii="宋体" w:hAnsi="宋体"/>
          <w:sz w:val="24"/>
          <w:highlight w:val="none"/>
        </w:rPr>
      </w:pPr>
      <w:r>
        <w:rPr>
          <w:rFonts w:hint="eastAsia" w:ascii="宋体" w:hAnsi="宋体"/>
          <w:sz w:val="24"/>
          <w:highlight w:val="none"/>
        </w:rPr>
        <w:t>(1)没有报价的；</w:t>
      </w:r>
    </w:p>
    <w:p>
      <w:pPr>
        <w:spacing w:line="480" w:lineRule="exact"/>
        <w:ind w:firstLine="480" w:firstLineChars="200"/>
        <w:rPr>
          <w:rFonts w:ascii="宋体" w:hAnsi="宋体"/>
          <w:sz w:val="24"/>
          <w:highlight w:val="none"/>
        </w:rPr>
      </w:pPr>
      <w:r>
        <w:rPr>
          <w:rFonts w:hint="eastAsia" w:ascii="宋体" w:hAnsi="宋体"/>
          <w:sz w:val="24"/>
          <w:highlight w:val="none"/>
        </w:rPr>
        <w:t>(2)响应文件未按单一来源采购文件要求签字或盖章的；</w:t>
      </w:r>
    </w:p>
    <w:p>
      <w:pPr>
        <w:spacing w:line="480" w:lineRule="exact"/>
        <w:ind w:firstLine="480" w:firstLineChars="200"/>
        <w:rPr>
          <w:rFonts w:ascii="宋体" w:hAnsi="宋体"/>
          <w:sz w:val="24"/>
          <w:highlight w:val="none"/>
        </w:rPr>
      </w:pPr>
      <w:r>
        <w:rPr>
          <w:rFonts w:hint="eastAsia" w:ascii="宋体" w:hAnsi="宋体"/>
          <w:sz w:val="24"/>
          <w:highlight w:val="none"/>
        </w:rPr>
        <w:t>(3)原则上响应文件未按规定的格式、内容和要求填写的；</w:t>
      </w:r>
    </w:p>
    <w:p>
      <w:pPr>
        <w:spacing w:line="480" w:lineRule="exact"/>
        <w:ind w:firstLine="480" w:firstLineChars="200"/>
        <w:rPr>
          <w:rFonts w:ascii="宋体" w:hAnsi="宋体"/>
          <w:sz w:val="24"/>
          <w:highlight w:val="none"/>
        </w:rPr>
      </w:pPr>
      <w:r>
        <w:rPr>
          <w:rFonts w:hint="eastAsia" w:ascii="宋体" w:hAnsi="宋体"/>
          <w:sz w:val="24"/>
          <w:highlight w:val="none"/>
        </w:rPr>
        <w:t>(4)响应文件书写潦草、字迹模糊或打印不清难以辨认的；</w:t>
      </w:r>
    </w:p>
    <w:p>
      <w:pPr>
        <w:spacing w:line="480" w:lineRule="exact"/>
        <w:ind w:firstLine="480" w:firstLineChars="200"/>
        <w:rPr>
          <w:rFonts w:ascii="宋体" w:hAnsi="宋体"/>
          <w:sz w:val="24"/>
          <w:highlight w:val="none"/>
        </w:rPr>
      </w:pPr>
      <w:r>
        <w:rPr>
          <w:rFonts w:hint="eastAsia" w:ascii="宋体" w:hAnsi="宋体"/>
          <w:sz w:val="24"/>
          <w:highlight w:val="none"/>
        </w:rPr>
        <w:t>(5)供应商未按要求提交谈判保证金的；</w:t>
      </w:r>
    </w:p>
    <w:p>
      <w:pPr>
        <w:spacing w:line="480" w:lineRule="exact"/>
        <w:ind w:firstLine="480" w:firstLineChars="200"/>
        <w:rPr>
          <w:rFonts w:ascii="宋体" w:hAnsi="宋体"/>
          <w:sz w:val="24"/>
          <w:highlight w:val="none"/>
        </w:rPr>
      </w:pPr>
      <w:r>
        <w:rPr>
          <w:rFonts w:hint="eastAsia" w:ascii="宋体" w:hAnsi="宋体"/>
          <w:sz w:val="24"/>
          <w:highlight w:val="none"/>
        </w:rPr>
        <w:t>(6)供应商投报两个或多个响应文件、方案或同一报价内容有两个或多个报价，又未声明其中哪一个有效的；</w:t>
      </w:r>
    </w:p>
    <w:p>
      <w:pPr>
        <w:spacing w:line="480" w:lineRule="exact"/>
        <w:ind w:firstLine="480" w:firstLineChars="200"/>
        <w:rPr>
          <w:rFonts w:ascii="宋体" w:hAnsi="宋体"/>
          <w:sz w:val="24"/>
          <w:highlight w:val="none"/>
        </w:rPr>
      </w:pPr>
      <w:r>
        <w:rPr>
          <w:rFonts w:hint="eastAsia" w:ascii="宋体" w:hAnsi="宋体"/>
          <w:sz w:val="24"/>
          <w:highlight w:val="none"/>
        </w:rPr>
        <w:t>(7)报价超过最高限价的；</w:t>
      </w:r>
    </w:p>
    <w:p>
      <w:pPr>
        <w:spacing w:line="480" w:lineRule="exact"/>
        <w:ind w:firstLine="480" w:firstLineChars="200"/>
        <w:rPr>
          <w:rFonts w:ascii="宋体" w:hAnsi="宋体"/>
          <w:sz w:val="24"/>
          <w:highlight w:val="none"/>
        </w:rPr>
      </w:pPr>
      <w:r>
        <w:rPr>
          <w:rFonts w:hint="eastAsia" w:ascii="宋体" w:hAnsi="宋体"/>
          <w:sz w:val="24"/>
          <w:highlight w:val="none"/>
        </w:rPr>
        <w:t>(8)响应文件有效期不符合采购文件规定的有效期的；</w:t>
      </w:r>
    </w:p>
    <w:p>
      <w:pPr>
        <w:spacing w:line="480" w:lineRule="exact"/>
        <w:ind w:firstLine="480" w:firstLineChars="200"/>
        <w:rPr>
          <w:rFonts w:ascii="宋体" w:hAnsi="宋体"/>
          <w:sz w:val="24"/>
          <w:highlight w:val="none"/>
        </w:rPr>
      </w:pPr>
      <w:r>
        <w:rPr>
          <w:rFonts w:hint="eastAsia" w:ascii="宋体" w:hAnsi="宋体"/>
          <w:sz w:val="24"/>
          <w:highlight w:val="none"/>
        </w:rPr>
        <w:t>(9)附有采购人不能接受的条件的；</w:t>
      </w:r>
    </w:p>
    <w:p>
      <w:pPr>
        <w:spacing w:line="480" w:lineRule="exact"/>
        <w:ind w:firstLine="480" w:firstLineChars="200"/>
        <w:rPr>
          <w:rFonts w:ascii="宋体" w:hAnsi="宋体"/>
          <w:sz w:val="24"/>
          <w:highlight w:val="none"/>
        </w:rPr>
      </w:pPr>
      <w:r>
        <w:rPr>
          <w:rFonts w:hint="eastAsia" w:ascii="宋体" w:hAnsi="宋体"/>
          <w:sz w:val="24"/>
          <w:highlight w:val="none"/>
        </w:rPr>
        <w:t>(10)不符合法律法规其他要求的。</w:t>
      </w:r>
    </w:p>
    <w:p>
      <w:pPr>
        <w:spacing w:line="480" w:lineRule="exact"/>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谈</w:t>
      </w:r>
      <w:r>
        <w:rPr>
          <w:rFonts w:hint="eastAsia" w:ascii="宋体" w:hAnsi="宋体"/>
          <w:sz w:val="24"/>
          <w:highlight w:val="none"/>
        </w:rPr>
        <w:t>判</w:t>
      </w:r>
      <w:r>
        <w:rPr>
          <w:rFonts w:ascii="宋体" w:hAnsi="宋体"/>
          <w:sz w:val="24"/>
          <w:highlight w:val="none"/>
        </w:rPr>
        <w:t>会议</w:t>
      </w:r>
      <w:r>
        <w:rPr>
          <w:rFonts w:hint="eastAsia" w:ascii="宋体" w:hAnsi="宋体"/>
          <w:sz w:val="24"/>
          <w:highlight w:val="none"/>
        </w:rPr>
        <w:t>程序：</w:t>
      </w:r>
      <w:r>
        <w:rPr>
          <w:rFonts w:ascii="宋体" w:hAnsi="宋体"/>
          <w:sz w:val="24"/>
          <w:highlight w:val="none"/>
        </w:rPr>
        <w:t>谈</w:t>
      </w:r>
      <w:r>
        <w:rPr>
          <w:rFonts w:hint="eastAsia" w:ascii="宋体" w:hAnsi="宋体"/>
          <w:sz w:val="24"/>
          <w:highlight w:val="none"/>
        </w:rPr>
        <w:t>判小</w:t>
      </w:r>
      <w:r>
        <w:rPr>
          <w:rFonts w:ascii="宋体" w:hAnsi="宋体"/>
          <w:sz w:val="24"/>
          <w:highlight w:val="none"/>
        </w:rPr>
        <w:t>组对</w:t>
      </w:r>
      <w:r>
        <w:rPr>
          <w:rFonts w:hint="eastAsia" w:ascii="宋体" w:hAnsi="宋体"/>
          <w:sz w:val="24"/>
          <w:highlight w:val="none"/>
        </w:rPr>
        <w:t>所有</w:t>
      </w:r>
      <w:r>
        <w:rPr>
          <w:rFonts w:ascii="宋体" w:hAnsi="宋体"/>
          <w:sz w:val="24"/>
          <w:highlight w:val="none"/>
        </w:rPr>
        <w:t>响应文件进</w:t>
      </w:r>
      <w:r>
        <w:rPr>
          <w:rFonts w:hint="eastAsia" w:ascii="宋体" w:hAnsi="宋体"/>
          <w:sz w:val="24"/>
          <w:highlight w:val="none"/>
        </w:rPr>
        <w:t>行资格审查→符合性</w:t>
      </w:r>
      <w:r>
        <w:rPr>
          <w:rFonts w:ascii="宋体" w:hAnsi="宋体"/>
          <w:sz w:val="24"/>
          <w:highlight w:val="none"/>
        </w:rPr>
        <w:t>审</w:t>
      </w:r>
      <w:r>
        <w:rPr>
          <w:rFonts w:hint="eastAsia" w:ascii="宋体" w:hAnsi="宋体"/>
          <w:sz w:val="24"/>
          <w:highlight w:val="none"/>
        </w:rPr>
        <w:t>查→</w:t>
      </w:r>
      <w:r>
        <w:rPr>
          <w:rFonts w:ascii="宋体" w:hAnsi="宋体"/>
          <w:sz w:val="24"/>
          <w:highlight w:val="none"/>
        </w:rPr>
        <w:t>谈</w:t>
      </w:r>
      <w:r>
        <w:rPr>
          <w:rFonts w:hint="eastAsia" w:ascii="宋体" w:hAnsi="宋体"/>
          <w:sz w:val="24"/>
          <w:highlight w:val="none"/>
        </w:rPr>
        <w:t>判小</w:t>
      </w:r>
      <w:r>
        <w:rPr>
          <w:rFonts w:ascii="宋体" w:hAnsi="宋体"/>
          <w:sz w:val="24"/>
          <w:highlight w:val="none"/>
        </w:rPr>
        <w:t>组</w:t>
      </w:r>
      <w:r>
        <w:rPr>
          <w:rFonts w:hint="eastAsia" w:ascii="宋体" w:hAnsi="宋体"/>
          <w:sz w:val="24"/>
          <w:highlight w:val="none"/>
        </w:rPr>
        <w:t>与供应商就采</w:t>
      </w:r>
      <w:r>
        <w:rPr>
          <w:rFonts w:ascii="宋体" w:hAnsi="宋体"/>
          <w:sz w:val="24"/>
          <w:highlight w:val="none"/>
        </w:rPr>
        <w:t>购内</w:t>
      </w:r>
      <w:r>
        <w:rPr>
          <w:rFonts w:hint="eastAsia" w:ascii="宋体" w:hAnsi="宋体"/>
          <w:sz w:val="24"/>
          <w:highlight w:val="none"/>
        </w:rPr>
        <w:t>容</w:t>
      </w:r>
      <w:r>
        <w:rPr>
          <w:rFonts w:ascii="宋体" w:hAnsi="宋体"/>
          <w:sz w:val="24"/>
          <w:highlight w:val="none"/>
        </w:rPr>
        <w:t>进</w:t>
      </w:r>
      <w:r>
        <w:rPr>
          <w:rFonts w:hint="eastAsia" w:ascii="宋体" w:hAnsi="宋体"/>
          <w:sz w:val="24"/>
          <w:highlight w:val="none"/>
        </w:rPr>
        <w:t>行</w:t>
      </w:r>
      <w:r>
        <w:rPr>
          <w:rFonts w:ascii="宋体" w:hAnsi="宋体"/>
          <w:sz w:val="24"/>
          <w:highlight w:val="none"/>
        </w:rPr>
        <w:t>谈</w:t>
      </w:r>
      <w:r>
        <w:rPr>
          <w:rFonts w:hint="eastAsia" w:ascii="宋体" w:hAnsi="宋体"/>
          <w:sz w:val="24"/>
          <w:highlight w:val="none"/>
        </w:rPr>
        <w:t>判→供应商在</w:t>
      </w:r>
      <w:r>
        <w:rPr>
          <w:rFonts w:ascii="宋体" w:hAnsi="宋体"/>
          <w:sz w:val="24"/>
          <w:highlight w:val="none"/>
        </w:rPr>
        <w:t>规定时间内</w:t>
      </w:r>
      <w:r>
        <w:rPr>
          <w:rFonts w:hint="eastAsia" w:ascii="宋体" w:hAnsi="宋体"/>
          <w:sz w:val="24"/>
          <w:highlight w:val="none"/>
        </w:rPr>
        <w:t>以</w:t>
      </w:r>
      <w:r>
        <w:rPr>
          <w:rFonts w:ascii="宋体" w:hAnsi="宋体"/>
          <w:sz w:val="24"/>
          <w:highlight w:val="none"/>
        </w:rPr>
        <w:t>书</w:t>
      </w:r>
      <w:r>
        <w:rPr>
          <w:rFonts w:hint="eastAsia" w:ascii="宋体" w:hAnsi="宋体"/>
          <w:sz w:val="24"/>
          <w:highlight w:val="none"/>
        </w:rPr>
        <w:t>面形式</w:t>
      </w:r>
      <w:r>
        <w:rPr>
          <w:rFonts w:ascii="宋体" w:hAnsi="宋体"/>
          <w:sz w:val="24"/>
          <w:highlight w:val="none"/>
        </w:rPr>
        <w:t>递</w:t>
      </w:r>
      <w:r>
        <w:rPr>
          <w:rFonts w:hint="eastAsia" w:ascii="宋体" w:hAnsi="宋体"/>
          <w:sz w:val="24"/>
          <w:highlight w:val="none"/>
        </w:rPr>
        <w:t>交</w:t>
      </w:r>
      <w:r>
        <w:rPr>
          <w:rFonts w:ascii="宋体" w:hAnsi="宋体"/>
          <w:sz w:val="24"/>
          <w:highlight w:val="none"/>
        </w:rPr>
        <w:t>谈</w:t>
      </w:r>
      <w:r>
        <w:rPr>
          <w:rFonts w:hint="eastAsia" w:ascii="宋体" w:hAnsi="宋体"/>
          <w:sz w:val="24"/>
          <w:highlight w:val="none"/>
        </w:rPr>
        <w:t>判承</w:t>
      </w:r>
      <w:r>
        <w:rPr>
          <w:rFonts w:ascii="宋体" w:hAnsi="宋体"/>
          <w:sz w:val="24"/>
          <w:highlight w:val="none"/>
        </w:rPr>
        <w:t>诺</w:t>
      </w:r>
      <w:r>
        <w:rPr>
          <w:rFonts w:hint="eastAsia" w:ascii="宋体" w:hAnsi="宋体"/>
          <w:sz w:val="24"/>
          <w:highlight w:val="none"/>
        </w:rPr>
        <w:t>及最</w:t>
      </w:r>
      <w:r>
        <w:rPr>
          <w:rFonts w:ascii="宋体" w:hAnsi="宋体"/>
          <w:sz w:val="24"/>
          <w:highlight w:val="none"/>
        </w:rPr>
        <w:t>终报价</w:t>
      </w:r>
      <w:r>
        <w:rPr>
          <w:rFonts w:hint="eastAsia" w:ascii="宋体" w:hAnsi="宋体"/>
          <w:sz w:val="24"/>
          <w:highlight w:val="none"/>
        </w:rPr>
        <w:t>→</w:t>
      </w:r>
      <w:r>
        <w:rPr>
          <w:rFonts w:ascii="宋体" w:hAnsi="宋体"/>
          <w:sz w:val="24"/>
          <w:highlight w:val="none"/>
        </w:rPr>
        <w:t>谈</w:t>
      </w:r>
      <w:r>
        <w:rPr>
          <w:rFonts w:hint="eastAsia" w:ascii="宋体" w:hAnsi="宋体"/>
          <w:sz w:val="24"/>
          <w:highlight w:val="none"/>
        </w:rPr>
        <w:t>判小</w:t>
      </w:r>
      <w:r>
        <w:rPr>
          <w:rFonts w:ascii="宋体" w:hAnsi="宋体"/>
          <w:sz w:val="24"/>
          <w:highlight w:val="none"/>
        </w:rPr>
        <w:t>组对</w:t>
      </w:r>
      <w:r>
        <w:rPr>
          <w:rFonts w:hint="eastAsia" w:ascii="宋体" w:hAnsi="宋体"/>
          <w:sz w:val="24"/>
          <w:highlight w:val="none"/>
        </w:rPr>
        <w:t>供应</w:t>
      </w:r>
      <w:r>
        <w:rPr>
          <w:rFonts w:ascii="宋体" w:hAnsi="宋体"/>
          <w:sz w:val="24"/>
          <w:highlight w:val="none"/>
        </w:rPr>
        <w:t>商递</w:t>
      </w:r>
      <w:r>
        <w:rPr>
          <w:rFonts w:hint="eastAsia" w:ascii="宋体" w:hAnsi="宋体"/>
          <w:sz w:val="24"/>
          <w:highlight w:val="none"/>
        </w:rPr>
        <w:t>交的</w:t>
      </w:r>
      <w:r>
        <w:rPr>
          <w:rFonts w:ascii="宋体" w:hAnsi="宋体"/>
          <w:sz w:val="24"/>
          <w:highlight w:val="none"/>
        </w:rPr>
        <w:t>谈</w:t>
      </w:r>
      <w:r>
        <w:rPr>
          <w:rFonts w:hint="eastAsia" w:ascii="宋体" w:hAnsi="宋体"/>
          <w:sz w:val="24"/>
          <w:highlight w:val="none"/>
        </w:rPr>
        <w:t>判承</w:t>
      </w:r>
      <w:r>
        <w:rPr>
          <w:rFonts w:ascii="宋体" w:hAnsi="宋体"/>
          <w:sz w:val="24"/>
          <w:highlight w:val="none"/>
        </w:rPr>
        <w:t>诺</w:t>
      </w:r>
      <w:r>
        <w:rPr>
          <w:rFonts w:hint="eastAsia" w:ascii="宋体" w:hAnsi="宋体"/>
          <w:sz w:val="24"/>
          <w:highlight w:val="none"/>
        </w:rPr>
        <w:t>及最</w:t>
      </w:r>
      <w:r>
        <w:rPr>
          <w:rFonts w:ascii="宋体" w:hAnsi="宋体"/>
          <w:sz w:val="24"/>
          <w:highlight w:val="none"/>
        </w:rPr>
        <w:t>终报价进行综</w:t>
      </w:r>
      <w:r>
        <w:rPr>
          <w:rFonts w:hint="eastAsia" w:ascii="宋体" w:hAnsi="宋体"/>
          <w:sz w:val="24"/>
          <w:highlight w:val="none"/>
        </w:rPr>
        <w:t>合</w:t>
      </w:r>
      <w:r>
        <w:rPr>
          <w:rFonts w:ascii="宋体" w:hAnsi="宋体"/>
          <w:sz w:val="24"/>
          <w:highlight w:val="none"/>
        </w:rPr>
        <w:t>评</w:t>
      </w:r>
      <w:r>
        <w:rPr>
          <w:rFonts w:hint="eastAsia" w:ascii="宋体" w:hAnsi="宋体"/>
          <w:sz w:val="24"/>
          <w:highlight w:val="none"/>
        </w:rPr>
        <w:t>判→</w:t>
      </w:r>
      <w:r>
        <w:rPr>
          <w:rFonts w:ascii="宋体" w:hAnsi="宋体"/>
          <w:sz w:val="24"/>
          <w:highlight w:val="none"/>
        </w:rPr>
        <w:t>谈</w:t>
      </w:r>
      <w:r>
        <w:rPr>
          <w:rFonts w:hint="eastAsia" w:ascii="宋体" w:hAnsi="宋体"/>
          <w:sz w:val="24"/>
          <w:highlight w:val="none"/>
        </w:rPr>
        <w:t>判小</w:t>
      </w:r>
      <w:r>
        <w:rPr>
          <w:rFonts w:ascii="宋体" w:hAnsi="宋体"/>
          <w:sz w:val="24"/>
          <w:highlight w:val="none"/>
        </w:rPr>
        <w:t>组</w:t>
      </w:r>
      <w:r>
        <w:rPr>
          <w:rFonts w:hint="eastAsia" w:ascii="宋体" w:hAnsi="宋体"/>
          <w:sz w:val="24"/>
          <w:highlight w:val="none"/>
        </w:rPr>
        <w:t>按本</w:t>
      </w:r>
      <w:r>
        <w:rPr>
          <w:rFonts w:ascii="宋体" w:hAnsi="宋体"/>
          <w:sz w:val="24"/>
          <w:highlight w:val="none"/>
        </w:rPr>
        <w:t>项目规</w:t>
      </w:r>
      <w:r>
        <w:rPr>
          <w:rFonts w:hint="eastAsia" w:ascii="宋体" w:hAnsi="宋体"/>
          <w:sz w:val="24"/>
          <w:highlight w:val="none"/>
        </w:rPr>
        <w:t>定</w:t>
      </w:r>
      <w:r>
        <w:rPr>
          <w:rFonts w:ascii="宋体" w:hAnsi="宋体"/>
          <w:sz w:val="24"/>
          <w:highlight w:val="none"/>
        </w:rPr>
        <w:t>评</w:t>
      </w:r>
      <w:r>
        <w:rPr>
          <w:rFonts w:hint="eastAsia" w:ascii="宋体" w:hAnsi="宋体"/>
          <w:sz w:val="24"/>
          <w:highlight w:val="none"/>
        </w:rPr>
        <w:t>定成交的</w:t>
      </w:r>
      <w:r>
        <w:rPr>
          <w:rFonts w:ascii="宋体" w:hAnsi="宋体"/>
          <w:sz w:val="24"/>
          <w:highlight w:val="none"/>
        </w:rPr>
        <w:t>标</w:t>
      </w:r>
      <w:r>
        <w:rPr>
          <w:rFonts w:hint="eastAsia" w:ascii="宋体" w:hAnsi="宋体"/>
          <w:sz w:val="24"/>
          <w:highlight w:val="none"/>
        </w:rPr>
        <w:t>准向采</w:t>
      </w:r>
      <w:r>
        <w:rPr>
          <w:rFonts w:ascii="宋体" w:hAnsi="宋体"/>
          <w:sz w:val="24"/>
          <w:highlight w:val="none"/>
        </w:rPr>
        <w:t>购</w:t>
      </w:r>
      <w:r>
        <w:rPr>
          <w:rFonts w:hint="eastAsia" w:ascii="宋体" w:hAnsi="宋体"/>
          <w:sz w:val="24"/>
          <w:highlight w:val="none"/>
        </w:rPr>
        <w:t>人提交“推荐成交供应商名</w:t>
      </w:r>
      <w:r>
        <w:rPr>
          <w:rFonts w:ascii="宋体" w:hAnsi="宋体"/>
          <w:sz w:val="24"/>
          <w:highlight w:val="none"/>
        </w:rPr>
        <w:t>单</w:t>
      </w:r>
      <w:r>
        <w:rPr>
          <w:rFonts w:hint="eastAsia" w:ascii="宋体" w:hAnsi="宋体"/>
          <w:sz w:val="24"/>
          <w:highlight w:val="none"/>
        </w:rPr>
        <w:t>”。</w:t>
      </w:r>
    </w:p>
    <w:p>
      <w:pPr>
        <w:spacing w:line="480" w:lineRule="exact"/>
        <w:ind w:firstLine="480" w:firstLineChars="200"/>
        <w:rPr>
          <w:rFonts w:ascii="宋体" w:hAnsi="宋体"/>
          <w:sz w:val="24"/>
          <w:highlight w:val="none"/>
        </w:rPr>
      </w:pPr>
      <w:r>
        <w:rPr>
          <w:rFonts w:hint="eastAsia" w:ascii="宋体" w:hAnsi="宋体"/>
          <w:sz w:val="24"/>
          <w:highlight w:val="none"/>
        </w:rPr>
        <w:t>在</w:t>
      </w:r>
      <w:r>
        <w:rPr>
          <w:rFonts w:ascii="宋体" w:hAnsi="宋体"/>
          <w:sz w:val="24"/>
          <w:highlight w:val="none"/>
        </w:rPr>
        <w:t>谈</w:t>
      </w:r>
      <w:r>
        <w:rPr>
          <w:rFonts w:hint="eastAsia" w:ascii="宋体" w:hAnsi="宋体"/>
          <w:sz w:val="24"/>
          <w:highlight w:val="none"/>
        </w:rPr>
        <w:t>判中，</w:t>
      </w:r>
      <w:r>
        <w:rPr>
          <w:rFonts w:ascii="宋体" w:hAnsi="宋体"/>
          <w:sz w:val="24"/>
          <w:highlight w:val="none"/>
        </w:rPr>
        <w:t>谈</w:t>
      </w:r>
      <w:r>
        <w:rPr>
          <w:rFonts w:hint="eastAsia" w:ascii="宋体" w:hAnsi="宋体"/>
          <w:sz w:val="24"/>
          <w:highlight w:val="none"/>
        </w:rPr>
        <w:t>判小</w:t>
      </w:r>
      <w:r>
        <w:rPr>
          <w:rFonts w:ascii="宋体" w:hAnsi="宋体"/>
          <w:sz w:val="24"/>
          <w:highlight w:val="none"/>
        </w:rPr>
        <w:t>组</w:t>
      </w:r>
      <w:r>
        <w:rPr>
          <w:rFonts w:hint="eastAsia" w:ascii="宋体" w:hAnsi="宋体"/>
          <w:sz w:val="24"/>
          <w:highlight w:val="none"/>
        </w:rPr>
        <w:t>成</w:t>
      </w:r>
      <w:r>
        <w:rPr>
          <w:rFonts w:ascii="宋体" w:hAnsi="宋体"/>
          <w:sz w:val="24"/>
          <w:highlight w:val="none"/>
        </w:rPr>
        <w:t>员</w:t>
      </w:r>
      <w:r>
        <w:rPr>
          <w:rFonts w:hint="eastAsia" w:ascii="宋体" w:hAnsi="宋体"/>
          <w:sz w:val="24"/>
          <w:highlight w:val="none"/>
        </w:rPr>
        <w:t>和与采</w:t>
      </w:r>
      <w:r>
        <w:rPr>
          <w:rFonts w:ascii="宋体" w:hAnsi="宋体"/>
          <w:sz w:val="24"/>
          <w:highlight w:val="none"/>
        </w:rPr>
        <w:t>购</w:t>
      </w:r>
      <w:r>
        <w:rPr>
          <w:rFonts w:hint="eastAsia" w:ascii="宋体" w:hAnsi="宋体"/>
          <w:sz w:val="24"/>
          <w:highlight w:val="none"/>
        </w:rPr>
        <w:t>活</w:t>
      </w:r>
      <w:r>
        <w:rPr>
          <w:rFonts w:ascii="宋体" w:hAnsi="宋体"/>
          <w:sz w:val="24"/>
          <w:highlight w:val="none"/>
        </w:rPr>
        <w:t>动</w:t>
      </w:r>
      <w:r>
        <w:rPr>
          <w:rFonts w:hint="eastAsia" w:ascii="宋体" w:hAnsi="宋体"/>
          <w:sz w:val="24"/>
          <w:highlight w:val="none"/>
        </w:rPr>
        <w:t>有</w:t>
      </w:r>
      <w:r>
        <w:rPr>
          <w:rFonts w:ascii="宋体" w:hAnsi="宋体"/>
          <w:sz w:val="24"/>
          <w:highlight w:val="none"/>
        </w:rPr>
        <w:t>关的</w:t>
      </w:r>
      <w:r>
        <w:rPr>
          <w:rFonts w:hint="eastAsia" w:ascii="宋体" w:hAnsi="宋体"/>
          <w:sz w:val="24"/>
          <w:highlight w:val="none"/>
        </w:rPr>
        <w:t>工作人</w:t>
      </w:r>
      <w:r>
        <w:rPr>
          <w:rFonts w:ascii="宋体" w:hAnsi="宋体"/>
          <w:sz w:val="24"/>
          <w:highlight w:val="none"/>
        </w:rPr>
        <w:t>员</w:t>
      </w:r>
      <w:r>
        <w:rPr>
          <w:rFonts w:hint="eastAsia" w:ascii="宋体" w:hAnsi="宋体"/>
          <w:sz w:val="24"/>
          <w:highlight w:val="none"/>
        </w:rPr>
        <w:t>不得透露</w:t>
      </w:r>
      <w:r>
        <w:rPr>
          <w:rFonts w:ascii="宋体" w:hAnsi="宋体"/>
          <w:sz w:val="24"/>
          <w:highlight w:val="none"/>
        </w:rPr>
        <w:t>与谈</w:t>
      </w:r>
      <w:r>
        <w:rPr>
          <w:rFonts w:hint="eastAsia" w:ascii="宋体" w:hAnsi="宋体"/>
          <w:sz w:val="24"/>
          <w:highlight w:val="none"/>
        </w:rPr>
        <w:t>判有</w:t>
      </w:r>
      <w:r>
        <w:rPr>
          <w:rFonts w:ascii="宋体" w:hAnsi="宋体"/>
          <w:sz w:val="24"/>
          <w:highlight w:val="none"/>
        </w:rPr>
        <w:t>关的</w:t>
      </w:r>
      <w:r>
        <w:rPr>
          <w:rFonts w:hint="eastAsia" w:ascii="宋体" w:hAnsi="宋体"/>
          <w:sz w:val="24"/>
          <w:highlight w:val="none"/>
        </w:rPr>
        <w:t>其它供应商的</w:t>
      </w:r>
      <w:r>
        <w:rPr>
          <w:rFonts w:ascii="宋体" w:hAnsi="宋体"/>
          <w:sz w:val="24"/>
          <w:highlight w:val="none"/>
        </w:rPr>
        <w:t>数</w:t>
      </w:r>
      <w:r>
        <w:rPr>
          <w:rFonts w:hint="eastAsia" w:ascii="宋体" w:hAnsi="宋体"/>
          <w:sz w:val="24"/>
          <w:highlight w:val="none"/>
        </w:rPr>
        <w:t>据、价格和其它信息。</w:t>
      </w:r>
      <w:r>
        <w:rPr>
          <w:rFonts w:ascii="宋体" w:hAnsi="宋体"/>
          <w:sz w:val="24"/>
          <w:highlight w:val="none"/>
        </w:rPr>
        <w:t>响应文件</w:t>
      </w:r>
      <w:r>
        <w:rPr>
          <w:rFonts w:hint="eastAsia" w:ascii="宋体" w:hAnsi="宋体"/>
          <w:sz w:val="24"/>
          <w:highlight w:val="none"/>
        </w:rPr>
        <w:t>有</w:t>
      </w:r>
      <w:r>
        <w:rPr>
          <w:rFonts w:ascii="宋体" w:hAnsi="宋体"/>
          <w:sz w:val="24"/>
          <w:highlight w:val="none"/>
        </w:rPr>
        <w:t>实质</w:t>
      </w:r>
      <w:r>
        <w:rPr>
          <w:rFonts w:hint="eastAsia" w:ascii="宋体" w:hAnsi="宋体"/>
          <w:sz w:val="24"/>
          <w:highlight w:val="none"/>
        </w:rPr>
        <w:t>性</w:t>
      </w:r>
      <w:r>
        <w:rPr>
          <w:rFonts w:ascii="宋体" w:hAnsi="宋体"/>
          <w:sz w:val="24"/>
          <w:highlight w:val="none"/>
        </w:rPr>
        <w:t>变动</w:t>
      </w:r>
      <w:r>
        <w:rPr>
          <w:rFonts w:hint="eastAsia" w:ascii="宋体" w:hAnsi="宋体"/>
          <w:sz w:val="24"/>
          <w:highlight w:val="none"/>
        </w:rPr>
        <w:t>的，</w:t>
      </w:r>
      <w:r>
        <w:rPr>
          <w:rFonts w:ascii="宋体" w:hAnsi="宋体"/>
          <w:sz w:val="24"/>
          <w:highlight w:val="none"/>
        </w:rPr>
        <w:t>谈</w:t>
      </w:r>
      <w:r>
        <w:rPr>
          <w:rFonts w:hint="eastAsia" w:ascii="宋体" w:hAnsi="宋体"/>
          <w:sz w:val="24"/>
          <w:highlight w:val="none"/>
        </w:rPr>
        <w:t>判小</w:t>
      </w:r>
      <w:r>
        <w:rPr>
          <w:rFonts w:ascii="宋体" w:hAnsi="宋体"/>
          <w:sz w:val="24"/>
          <w:highlight w:val="none"/>
        </w:rPr>
        <w:t>组将</w:t>
      </w:r>
      <w:r>
        <w:rPr>
          <w:rFonts w:hint="eastAsia" w:ascii="宋体" w:hAnsi="宋体"/>
          <w:sz w:val="24"/>
          <w:highlight w:val="none"/>
        </w:rPr>
        <w:t>以</w:t>
      </w:r>
      <w:r>
        <w:rPr>
          <w:rFonts w:ascii="宋体" w:hAnsi="宋体"/>
          <w:sz w:val="24"/>
          <w:highlight w:val="none"/>
        </w:rPr>
        <w:t>书</w:t>
      </w:r>
      <w:r>
        <w:rPr>
          <w:rFonts w:hint="eastAsia" w:ascii="宋体" w:hAnsi="宋体"/>
          <w:sz w:val="24"/>
          <w:highlight w:val="none"/>
        </w:rPr>
        <w:t>面形式通知所有</w:t>
      </w:r>
      <w:r>
        <w:rPr>
          <w:rFonts w:ascii="宋体" w:hAnsi="宋体"/>
          <w:sz w:val="24"/>
          <w:highlight w:val="none"/>
        </w:rPr>
        <w:t>参</w:t>
      </w:r>
      <w:r>
        <w:rPr>
          <w:rFonts w:hint="eastAsia" w:ascii="宋体" w:hAnsi="宋体"/>
          <w:sz w:val="24"/>
          <w:highlight w:val="none"/>
        </w:rPr>
        <w:t>加</w:t>
      </w:r>
      <w:r>
        <w:rPr>
          <w:rFonts w:ascii="宋体" w:hAnsi="宋体"/>
          <w:sz w:val="24"/>
          <w:highlight w:val="none"/>
        </w:rPr>
        <w:t>谈</w:t>
      </w:r>
      <w:r>
        <w:rPr>
          <w:rFonts w:hint="eastAsia" w:ascii="宋体" w:hAnsi="宋体"/>
          <w:sz w:val="24"/>
          <w:highlight w:val="none"/>
        </w:rPr>
        <w:t>判的供应商。</w:t>
      </w:r>
    </w:p>
    <w:p>
      <w:pPr>
        <w:spacing w:line="480" w:lineRule="exact"/>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谈</w:t>
      </w:r>
      <w:r>
        <w:rPr>
          <w:rFonts w:hint="eastAsia" w:ascii="宋体" w:hAnsi="宋体"/>
          <w:sz w:val="24"/>
          <w:highlight w:val="none"/>
        </w:rPr>
        <w:t>判</w:t>
      </w:r>
      <w:r>
        <w:rPr>
          <w:rFonts w:ascii="宋体" w:hAnsi="宋体"/>
          <w:sz w:val="24"/>
          <w:highlight w:val="none"/>
        </w:rPr>
        <w:t>会议纪</w:t>
      </w:r>
      <w:r>
        <w:rPr>
          <w:rFonts w:hint="eastAsia" w:ascii="宋体" w:hAnsi="宋体"/>
          <w:sz w:val="24"/>
          <w:highlight w:val="none"/>
        </w:rPr>
        <w:t>律</w:t>
      </w:r>
    </w:p>
    <w:p>
      <w:pPr>
        <w:spacing w:line="48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w:t>
      </w:r>
      <w:r>
        <w:rPr>
          <w:rFonts w:ascii="宋体" w:hAnsi="宋体"/>
          <w:sz w:val="24"/>
          <w:highlight w:val="none"/>
        </w:rPr>
        <w:t>谈</w:t>
      </w:r>
      <w:r>
        <w:rPr>
          <w:rFonts w:hint="eastAsia" w:ascii="宋体" w:hAnsi="宋体"/>
          <w:sz w:val="24"/>
          <w:highlight w:val="none"/>
        </w:rPr>
        <w:t>判期</w:t>
      </w:r>
      <w:r>
        <w:rPr>
          <w:rFonts w:ascii="宋体" w:hAnsi="宋体"/>
          <w:sz w:val="24"/>
          <w:highlight w:val="none"/>
        </w:rPr>
        <w:t>间</w:t>
      </w:r>
      <w:r>
        <w:rPr>
          <w:rFonts w:hint="eastAsia" w:ascii="宋体" w:hAnsi="宋体"/>
          <w:sz w:val="24"/>
          <w:highlight w:val="none"/>
        </w:rPr>
        <w:t>的一</w:t>
      </w:r>
      <w:r>
        <w:rPr>
          <w:rFonts w:ascii="宋体" w:hAnsi="宋体"/>
          <w:sz w:val="24"/>
          <w:highlight w:val="none"/>
        </w:rPr>
        <w:t>切数</w:t>
      </w:r>
      <w:r>
        <w:rPr>
          <w:rFonts w:hint="eastAsia" w:ascii="宋体" w:hAnsi="宋体"/>
          <w:sz w:val="24"/>
          <w:highlight w:val="none"/>
        </w:rPr>
        <w:t>据，包括</w:t>
      </w:r>
      <w:r>
        <w:rPr>
          <w:rFonts w:ascii="宋体" w:hAnsi="宋体"/>
          <w:sz w:val="24"/>
          <w:highlight w:val="none"/>
        </w:rPr>
        <w:t>谈</w:t>
      </w:r>
      <w:r>
        <w:rPr>
          <w:rFonts w:hint="eastAsia" w:ascii="宋体" w:hAnsi="宋体"/>
          <w:sz w:val="24"/>
          <w:highlight w:val="none"/>
        </w:rPr>
        <w:t>判意</w:t>
      </w:r>
      <w:r>
        <w:rPr>
          <w:rFonts w:ascii="宋体" w:hAnsi="宋体"/>
          <w:sz w:val="24"/>
          <w:highlight w:val="none"/>
        </w:rPr>
        <w:t>见</w:t>
      </w:r>
      <w:r>
        <w:rPr>
          <w:rFonts w:hint="eastAsia" w:ascii="宋体" w:hAnsi="宋体"/>
          <w:sz w:val="24"/>
          <w:highlight w:val="none"/>
        </w:rPr>
        <w:t>、</w:t>
      </w:r>
      <w:r>
        <w:rPr>
          <w:rFonts w:ascii="宋体" w:hAnsi="宋体"/>
          <w:sz w:val="24"/>
          <w:highlight w:val="none"/>
        </w:rPr>
        <w:t>谈</w:t>
      </w:r>
      <w:r>
        <w:rPr>
          <w:rFonts w:hint="eastAsia" w:ascii="宋体" w:hAnsi="宋体"/>
          <w:sz w:val="24"/>
          <w:highlight w:val="none"/>
        </w:rPr>
        <w:t>判</w:t>
      </w:r>
      <w:r>
        <w:rPr>
          <w:rFonts w:ascii="宋体" w:hAnsi="宋体"/>
          <w:sz w:val="24"/>
          <w:highlight w:val="none"/>
        </w:rPr>
        <w:t>记录</w:t>
      </w:r>
      <w:r>
        <w:rPr>
          <w:rFonts w:hint="eastAsia" w:ascii="宋体" w:hAnsi="宋体"/>
          <w:sz w:val="24"/>
          <w:highlight w:val="none"/>
        </w:rPr>
        <w:t>、</w:t>
      </w:r>
      <w:r>
        <w:rPr>
          <w:rFonts w:ascii="宋体" w:hAnsi="宋体"/>
          <w:sz w:val="24"/>
          <w:highlight w:val="none"/>
        </w:rPr>
        <w:t>响应文件审</w:t>
      </w:r>
      <w:r>
        <w:rPr>
          <w:rFonts w:hint="eastAsia" w:ascii="宋体" w:hAnsi="宋体"/>
          <w:sz w:val="24"/>
          <w:highlight w:val="none"/>
        </w:rPr>
        <w:t>查、澄清、</w:t>
      </w:r>
      <w:r>
        <w:rPr>
          <w:rFonts w:ascii="宋体" w:hAnsi="宋体"/>
          <w:sz w:val="24"/>
          <w:highlight w:val="none"/>
        </w:rPr>
        <w:t>评</w:t>
      </w:r>
      <w:r>
        <w:rPr>
          <w:rFonts w:hint="eastAsia" w:ascii="宋体" w:hAnsi="宋体"/>
          <w:sz w:val="24"/>
          <w:highlight w:val="none"/>
        </w:rPr>
        <w:t>价和比</w:t>
      </w:r>
      <w:r>
        <w:rPr>
          <w:rFonts w:ascii="宋体" w:hAnsi="宋体"/>
          <w:sz w:val="24"/>
          <w:highlight w:val="none"/>
        </w:rPr>
        <w:t>较</w:t>
      </w:r>
      <w:r>
        <w:rPr>
          <w:rFonts w:hint="eastAsia" w:ascii="宋体" w:hAnsi="宋体"/>
          <w:sz w:val="24"/>
          <w:highlight w:val="none"/>
        </w:rPr>
        <w:t>的</w:t>
      </w:r>
      <w:r>
        <w:rPr>
          <w:rFonts w:ascii="宋体" w:hAnsi="宋体"/>
          <w:sz w:val="24"/>
          <w:highlight w:val="none"/>
        </w:rPr>
        <w:t>数</w:t>
      </w:r>
      <w:r>
        <w:rPr>
          <w:rFonts w:hint="eastAsia" w:ascii="宋体" w:hAnsi="宋体"/>
          <w:sz w:val="24"/>
          <w:highlight w:val="none"/>
        </w:rPr>
        <w:t>据，均不得外</w:t>
      </w:r>
      <w:r>
        <w:rPr>
          <w:rFonts w:ascii="宋体" w:hAnsi="宋体"/>
          <w:sz w:val="24"/>
          <w:highlight w:val="none"/>
        </w:rPr>
        <w:t>传</w:t>
      </w:r>
      <w:r>
        <w:rPr>
          <w:rFonts w:hint="eastAsia" w:ascii="宋体" w:hAnsi="宋体"/>
          <w:sz w:val="24"/>
          <w:highlight w:val="none"/>
        </w:rPr>
        <w:t>和泄露。</w:t>
      </w:r>
    </w:p>
    <w:p>
      <w:pPr>
        <w:spacing w:line="48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)所有资料(包括单一来源采购文件、</w:t>
      </w:r>
      <w:r>
        <w:rPr>
          <w:rFonts w:ascii="宋体" w:hAnsi="宋体"/>
          <w:sz w:val="24"/>
          <w:highlight w:val="none"/>
        </w:rPr>
        <w:t>响应文件</w:t>
      </w:r>
      <w:r>
        <w:rPr>
          <w:rFonts w:hint="eastAsia" w:ascii="宋体" w:hAnsi="宋体"/>
          <w:sz w:val="24"/>
          <w:highlight w:val="none"/>
        </w:rPr>
        <w:t>及各种文字</w:t>
      </w:r>
      <w:r>
        <w:rPr>
          <w:rFonts w:ascii="宋体" w:hAnsi="宋体"/>
          <w:sz w:val="24"/>
          <w:highlight w:val="none"/>
        </w:rPr>
        <w:t>记录</w:t>
      </w:r>
      <w:r>
        <w:rPr>
          <w:rFonts w:hint="eastAsia" w:ascii="宋体" w:hAnsi="宋体"/>
          <w:sz w:val="24"/>
          <w:highlight w:val="none"/>
        </w:rPr>
        <w:t>)在</w:t>
      </w:r>
      <w:r>
        <w:rPr>
          <w:rFonts w:ascii="宋体" w:hAnsi="宋体"/>
          <w:sz w:val="24"/>
          <w:highlight w:val="none"/>
        </w:rPr>
        <w:t>谈</w:t>
      </w:r>
      <w:r>
        <w:rPr>
          <w:rFonts w:hint="eastAsia" w:ascii="宋体" w:hAnsi="宋体"/>
          <w:sz w:val="24"/>
          <w:highlight w:val="none"/>
        </w:rPr>
        <w:t>判</w:t>
      </w:r>
      <w:r>
        <w:rPr>
          <w:rFonts w:ascii="宋体" w:hAnsi="宋体"/>
          <w:sz w:val="24"/>
          <w:highlight w:val="none"/>
        </w:rPr>
        <w:t>结</w:t>
      </w:r>
      <w:r>
        <w:rPr>
          <w:rFonts w:hint="eastAsia" w:ascii="宋体" w:hAnsi="宋体"/>
          <w:sz w:val="24"/>
          <w:highlight w:val="none"/>
        </w:rPr>
        <w:t>束后均</w:t>
      </w:r>
      <w:r>
        <w:rPr>
          <w:rFonts w:ascii="宋体" w:hAnsi="宋体"/>
          <w:sz w:val="24"/>
          <w:highlight w:val="none"/>
        </w:rPr>
        <w:t>应</w:t>
      </w:r>
      <w:r>
        <w:rPr>
          <w:rFonts w:hint="eastAsia" w:ascii="宋体" w:hAnsi="宋体"/>
          <w:sz w:val="24"/>
          <w:highlight w:val="none"/>
        </w:rPr>
        <w:t>分</w:t>
      </w:r>
      <w:r>
        <w:rPr>
          <w:rFonts w:ascii="宋体" w:hAnsi="宋体"/>
          <w:sz w:val="24"/>
          <w:highlight w:val="none"/>
        </w:rPr>
        <w:t>别</w:t>
      </w:r>
      <w:r>
        <w:rPr>
          <w:rFonts w:hint="eastAsia" w:ascii="宋体" w:hAnsi="宋体"/>
          <w:sz w:val="24"/>
          <w:highlight w:val="none"/>
        </w:rPr>
        <w:t>整理、存档</w:t>
      </w:r>
      <w:r>
        <w:rPr>
          <w:rFonts w:ascii="宋体" w:hAnsi="宋体"/>
          <w:sz w:val="24"/>
          <w:highlight w:val="none"/>
        </w:rPr>
        <w:t>备</w:t>
      </w:r>
      <w:r>
        <w:rPr>
          <w:rFonts w:hint="eastAsia" w:ascii="宋体" w:hAnsi="宋体"/>
          <w:sz w:val="24"/>
          <w:highlight w:val="none"/>
        </w:rPr>
        <w:t>查，任何人不得复制和保留。</w:t>
      </w:r>
    </w:p>
    <w:p>
      <w:pPr>
        <w:spacing w:line="48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谈</w:t>
      </w:r>
      <w:r>
        <w:rPr>
          <w:rFonts w:hint="eastAsia" w:ascii="宋体" w:hAnsi="宋体"/>
          <w:sz w:val="24"/>
          <w:highlight w:val="none"/>
        </w:rPr>
        <w:t>判期</w:t>
      </w:r>
      <w:r>
        <w:rPr>
          <w:rFonts w:ascii="宋体" w:hAnsi="宋体"/>
          <w:sz w:val="24"/>
          <w:highlight w:val="none"/>
        </w:rPr>
        <w:t>间</w:t>
      </w:r>
      <w:r>
        <w:rPr>
          <w:rFonts w:hint="eastAsia" w:ascii="宋体" w:hAnsi="宋体"/>
          <w:sz w:val="24"/>
          <w:highlight w:val="none"/>
        </w:rPr>
        <w:t>，</w:t>
      </w:r>
      <w:r>
        <w:rPr>
          <w:rFonts w:ascii="宋体" w:hAnsi="宋体"/>
          <w:sz w:val="24"/>
          <w:highlight w:val="none"/>
        </w:rPr>
        <w:t>谈</w:t>
      </w:r>
      <w:r>
        <w:rPr>
          <w:rFonts w:hint="eastAsia" w:ascii="宋体" w:hAnsi="宋体"/>
          <w:sz w:val="24"/>
          <w:highlight w:val="none"/>
        </w:rPr>
        <w:t>判人</w:t>
      </w:r>
      <w:r>
        <w:rPr>
          <w:rFonts w:ascii="宋体" w:hAnsi="宋体"/>
          <w:sz w:val="24"/>
          <w:highlight w:val="none"/>
        </w:rPr>
        <w:t>员</w:t>
      </w:r>
      <w:r>
        <w:rPr>
          <w:rFonts w:hint="eastAsia" w:ascii="宋体" w:hAnsi="宋体"/>
          <w:sz w:val="24"/>
          <w:highlight w:val="none"/>
        </w:rPr>
        <w:t>不得外出，确需外</w:t>
      </w:r>
      <w:r>
        <w:rPr>
          <w:rFonts w:ascii="宋体" w:hAnsi="宋体"/>
          <w:sz w:val="24"/>
          <w:highlight w:val="none"/>
        </w:rPr>
        <w:t>出时应</w:t>
      </w:r>
      <w:r>
        <w:rPr>
          <w:rFonts w:hint="eastAsia" w:ascii="宋体" w:hAnsi="宋体"/>
          <w:sz w:val="24"/>
          <w:highlight w:val="none"/>
        </w:rPr>
        <w:t>事先</w:t>
      </w:r>
      <w:r>
        <w:rPr>
          <w:rFonts w:ascii="宋体" w:hAnsi="宋体"/>
          <w:sz w:val="24"/>
          <w:highlight w:val="none"/>
        </w:rPr>
        <w:t>请</w:t>
      </w:r>
      <w:r>
        <w:rPr>
          <w:rFonts w:hint="eastAsia" w:ascii="宋体" w:hAnsi="宋体"/>
          <w:sz w:val="24"/>
          <w:highlight w:val="none"/>
        </w:rPr>
        <w:t>假。</w:t>
      </w:r>
    </w:p>
    <w:p>
      <w:pPr>
        <w:spacing w:line="480" w:lineRule="exact"/>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谈</w:t>
      </w:r>
      <w:r>
        <w:rPr>
          <w:rFonts w:hint="eastAsia" w:ascii="宋体" w:hAnsi="宋体"/>
          <w:sz w:val="24"/>
          <w:highlight w:val="none"/>
        </w:rPr>
        <w:t>判期</w:t>
      </w:r>
      <w:r>
        <w:rPr>
          <w:rFonts w:ascii="宋体" w:hAnsi="宋体"/>
          <w:sz w:val="24"/>
          <w:highlight w:val="none"/>
        </w:rPr>
        <w:t>间</w:t>
      </w:r>
      <w:r>
        <w:rPr>
          <w:rFonts w:hint="eastAsia" w:ascii="宋体" w:hAnsi="宋体"/>
          <w:sz w:val="24"/>
          <w:highlight w:val="none"/>
        </w:rPr>
        <w:t>，所有与</w:t>
      </w:r>
      <w:r>
        <w:rPr>
          <w:rFonts w:ascii="宋体" w:hAnsi="宋体"/>
          <w:sz w:val="24"/>
          <w:highlight w:val="none"/>
        </w:rPr>
        <w:t>会</w:t>
      </w:r>
      <w:r>
        <w:rPr>
          <w:rFonts w:hint="eastAsia" w:ascii="宋体" w:hAnsi="宋体"/>
          <w:sz w:val="24"/>
          <w:highlight w:val="none"/>
        </w:rPr>
        <w:t>人</w:t>
      </w:r>
      <w:r>
        <w:rPr>
          <w:rFonts w:ascii="宋体" w:hAnsi="宋体"/>
          <w:sz w:val="24"/>
          <w:highlight w:val="none"/>
        </w:rPr>
        <w:t>员</w:t>
      </w:r>
      <w:r>
        <w:rPr>
          <w:rFonts w:hint="eastAsia" w:ascii="宋体" w:hAnsi="宋体"/>
          <w:sz w:val="24"/>
          <w:highlight w:val="none"/>
        </w:rPr>
        <w:t>均不得私自以任何方式和供应商</w:t>
      </w:r>
      <w:r>
        <w:rPr>
          <w:rFonts w:ascii="宋体" w:hAnsi="宋体"/>
          <w:sz w:val="24"/>
          <w:highlight w:val="none"/>
        </w:rPr>
        <w:t>进</w:t>
      </w:r>
      <w:r>
        <w:rPr>
          <w:rFonts w:hint="eastAsia" w:ascii="宋体" w:hAnsi="宋体"/>
          <w:sz w:val="24"/>
          <w:highlight w:val="none"/>
        </w:rPr>
        <w:t>行</w:t>
      </w:r>
      <w:r>
        <w:rPr>
          <w:rFonts w:ascii="宋体" w:hAnsi="宋体"/>
          <w:sz w:val="24"/>
          <w:highlight w:val="none"/>
        </w:rPr>
        <w:t>联</w:t>
      </w:r>
      <w:r>
        <w:rPr>
          <w:rFonts w:hint="eastAsia" w:ascii="宋体" w:hAnsi="宋体"/>
          <w:sz w:val="24"/>
          <w:highlight w:val="none"/>
        </w:rPr>
        <w:t>系，需</w:t>
      </w:r>
      <w:r>
        <w:rPr>
          <w:rFonts w:ascii="宋体" w:hAnsi="宋体"/>
          <w:sz w:val="24"/>
          <w:highlight w:val="none"/>
        </w:rPr>
        <w:t>询问</w:t>
      </w:r>
      <w:r>
        <w:rPr>
          <w:rFonts w:hint="eastAsia" w:ascii="宋体" w:hAnsi="宋体"/>
          <w:sz w:val="24"/>
          <w:highlight w:val="none"/>
        </w:rPr>
        <w:t>、澄清的</w:t>
      </w:r>
      <w:r>
        <w:rPr>
          <w:rFonts w:ascii="宋体" w:hAnsi="宋体"/>
          <w:sz w:val="24"/>
          <w:highlight w:val="none"/>
        </w:rPr>
        <w:t>问题</w:t>
      </w:r>
      <w:r>
        <w:rPr>
          <w:rFonts w:hint="eastAsia" w:ascii="宋体" w:hAnsi="宋体"/>
          <w:sz w:val="24"/>
          <w:highlight w:val="none"/>
        </w:rPr>
        <w:t>由</w:t>
      </w:r>
      <w:r>
        <w:rPr>
          <w:rFonts w:ascii="宋体" w:hAnsi="宋体"/>
          <w:sz w:val="24"/>
          <w:highlight w:val="none"/>
        </w:rPr>
        <w:t>谈</w:t>
      </w:r>
      <w:r>
        <w:rPr>
          <w:rFonts w:hint="eastAsia" w:ascii="宋体" w:hAnsi="宋体"/>
          <w:sz w:val="24"/>
          <w:highlight w:val="none"/>
        </w:rPr>
        <w:t>判小</w:t>
      </w:r>
      <w:r>
        <w:rPr>
          <w:rFonts w:ascii="宋体" w:hAnsi="宋体"/>
          <w:sz w:val="24"/>
          <w:highlight w:val="none"/>
        </w:rPr>
        <w:t>组统</w:t>
      </w:r>
      <w:r>
        <w:rPr>
          <w:rFonts w:hint="eastAsia" w:ascii="宋体" w:hAnsi="宋体"/>
          <w:sz w:val="24"/>
          <w:highlight w:val="none"/>
        </w:rPr>
        <w:t>一</w:t>
      </w:r>
      <w:r>
        <w:rPr>
          <w:rFonts w:ascii="宋体" w:hAnsi="宋体"/>
          <w:sz w:val="24"/>
          <w:highlight w:val="none"/>
        </w:rPr>
        <w:t>组织办理</w:t>
      </w:r>
      <w:r>
        <w:rPr>
          <w:rFonts w:hint="eastAsia" w:ascii="宋体" w:hAnsi="宋体"/>
          <w:sz w:val="24"/>
          <w:highlight w:val="none"/>
        </w:rPr>
        <w:t>。</w:t>
      </w:r>
    </w:p>
    <w:p>
      <w:pPr>
        <w:spacing w:line="480" w:lineRule="exact"/>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谈</w:t>
      </w:r>
      <w:r>
        <w:rPr>
          <w:rFonts w:hint="eastAsia" w:ascii="宋体" w:hAnsi="宋体"/>
          <w:sz w:val="24"/>
          <w:highlight w:val="none"/>
        </w:rPr>
        <w:t>判期</w:t>
      </w:r>
      <w:r>
        <w:rPr>
          <w:rFonts w:ascii="宋体" w:hAnsi="宋体"/>
          <w:sz w:val="24"/>
          <w:highlight w:val="none"/>
        </w:rPr>
        <w:t>间</w:t>
      </w:r>
      <w:r>
        <w:rPr>
          <w:rFonts w:hint="eastAsia" w:ascii="宋体" w:hAnsi="宋体"/>
          <w:sz w:val="24"/>
          <w:highlight w:val="none"/>
        </w:rPr>
        <w:t>，未</w:t>
      </w:r>
      <w:r>
        <w:rPr>
          <w:rFonts w:ascii="宋体" w:hAnsi="宋体"/>
          <w:sz w:val="24"/>
          <w:highlight w:val="none"/>
        </w:rPr>
        <w:t>经允许</w:t>
      </w:r>
      <w:r>
        <w:rPr>
          <w:rFonts w:hint="eastAsia" w:ascii="宋体" w:hAnsi="宋体"/>
          <w:sz w:val="24"/>
          <w:highlight w:val="none"/>
        </w:rPr>
        <w:t>，</w:t>
      </w:r>
      <w:r>
        <w:rPr>
          <w:rFonts w:ascii="宋体" w:hAnsi="宋体"/>
          <w:sz w:val="24"/>
          <w:highlight w:val="none"/>
        </w:rPr>
        <w:t>谈</w:t>
      </w:r>
      <w:r>
        <w:rPr>
          <w:rFonts w:hint="eastAsia" w:ascii="宋体" w:hAnsi="宋体"/>
          <w:sz w:val="24"/>
          <w:highlight w:val="none"/>
        </w:rPr>
        <w:t>判小</w:t>
      </w:r>
      <w:r>
        <w:rPr>
          <w:rFonts w:ascii="宋体" w:hAnsi="宋体"/>
          <w:sz w:val="24"/>
          <w:highlight w:val="none"/>
        </w:rPr>
        <w:t>组</w:t>
      </w:r>
      <w:r>
        <w:rPr>
          <w:rFonts w:hint="eastAsia" w:ascii="宋体" w:hAnsi="宋体"/>
          <w:sz w:val="24"/>
          <w:highlight w:val="none"/>
        </w:rPr>
        <w:t>以外的任何</w:t>
      </w:r>
      <w:r>
        <w:rPr>
          <w:rFonts w:ascii="宋体" w:hAnsi="宋体"/>
          <w:sz w:val="24"/>
          <w:highlight w:val="none"/>
        </w:rPr>
        <w:t>单</w:t>
      </w:r>
      <w:r>
        <w:rPr>
          <w:rFonts w:hint="eastAsia" w:ascii="宋体" w:hAnsi="宋体"/>
          <w:sz w:val="24"/>
          <w:highlight w:val="none"/>
        </w:rPr>
        <w:t>位或</w:t>
      </w:r>
      <w:r>
        <w:rPr>
          <w:rFonts w:ascii="宋体" w:hAnsi="宋体"/>
          <w:sz w:val="24"/>
          <w:highlight w:val="none"/>
        </w:rPr>
        <w:t>部门</w:t>
      </w:r>
      <w:r>
        <w:rPr>
          <w:rFonts w:hint="eastAsia" w:ascii="宋体" w:hAnsi="宋体"/>
          <w:sz w:val="24"/>
          <w:highlight w:val="none"/>
        </w:rPr>
        <w:t>不得</w:t>
      </w:r>
      <w:r>
        <w:rPr>
          <w:rFonts w:ascii="宋体" w:hAnsi="宋体"/>
          <w:sz w:val="24"/>
          <w:highlight w:val="none"/>
        </w:rPr>
        <w:t>参</w:t>
      </w:r>
      <w:r>
        <w:rPr>
          <w:rFonts w:hint="eastAsia" w:ascii="宋体" w:hAnsi="宋体"/>
          <w:sz w:val="24"/>
          <w:highlight w:val="none"/>
        </w:rPr>
        <w:t>加</w:t>
      </w:r>
      <w:r>
        <w:rPr>
          <w:rFonts w:ascii="宋体" w:hAnsi="宋体"/>
          <w:sz w:val="24"/>
          <w:highlight w:val="none"/>
        </w:rPr>
        <w:t>谈</w:t>
      </w:r>
      <w:r>
        <w:rPr>
          <w:rFonts w:hint="eastAsia" w:ascii="宋体" w:hAnsi="宋体"/>
          <w:sz w:val="24"/>
          <w:highlight w:val="none"/>
        </w:rPr>
        <w:t>判</w:t>
      </w:r>
      <w:r>
        <w:rPr>
          <w:rFonts w:ascii="宋体" w:hAnsi="宋体"/>
          <w:sz w:val="24"/>
          <w:highlight w:val="none"/>
        </w:rPr>
        <w:t>会议</w:t>
      </w:r>
      <w:r>
        <w:rPr>
          <w:rFonts w:hint="eastAsia" w:ascii="宋体" w:hAnsi="宋体"/>
          <w:sz w:val="24"/>
          <w:highlight w:val="none"/>
        </w:rPr>
        <w:t>和采</w:t>
      </w:r>
      <w:r>
        <w:rPr>
          <w:rFonts w:ascii="宋体" w:hAnsi="宋体"/>
          <w:sz w:val="24"/>
          <w:highlight w:val="none"/>
        </w:rPr>
        <w:t>访谈</w:t>
      </w:r>
      <w:r>
        <w:rPr>
          <w:rFonts w:hint="eastAsia" w:ascii="宋体" w:hAnsi="宋体"/>
          <w:sz w:val="24"/>
          <w:highlight w:val="none"/>
        </w:rPr>
        <w:t>判工作。</w:t>
      </w:r>
    </w:p>
    <w:p>
      <w:pPr>
        <w:spacing w:line="48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谈</w:t>
      </w:r>
      <w:r>
        <w:rPr>
          <w:rFonts w:hint="eastAsia" w:ascii="宋体" w:hAnsi="宋体"/>
          <w:sz w:val="24"/>
          <w:highlight w:val="none"/>
        </w:rPr>
        <w:t>判</w:t>
      </w:r>
      <w:r>
        <w:rPr>
          <w:rFonts w:ascii="宋体" w:hAnsi="宋体"/>
          <w:sz w:val="24"/>
          <w:highlight w:val="none"/>
        </w:rPr>
        <w:t>结</w:t>
      </w:r>
      <w:r>
        <w:rPr>
          <w:rFonts w:hint="eastAsia" w:ascii="宋体" w:hAnsi="宋体"/>
          <w:sz w:val="24"/>
          <w:highlight w:val="none"/>
        </w:rPr>
        <w:t>束后，与</w:t>
      </w:r>
      <w:r>
        <w:rPr>
          <w:rFonts w:ascii="宋体" w:hAnsi="宋体"/>
          <w:sz w:val="24"/>
          <w:highlight w:val="none"/>
        </w:rPr>
        <w:t>会</w:t>
      </w:r>
      <w:r>
        <w:rPr>
          <w:rFonts w:hint="eastAsia" w:ascii="宋体" w:hAnsi="宋体"/>
          <w:sz w:val="24"/>
          <w:highlight w:val="none"/>
        </w:rPr>
        <w:t>人</w:t>
      </w:r>
      <w:r>
        <w:rPr>
          <w:rFonts w:ascii="宋体" w:hAnsi="宋体"/>
          <w:sz w:val="24"/>
          <w:highlight w:val="none"/>
        </w:rPr>
        <w:t>员</w:t>
      </w:r>
      <w:r>
        <w:rPr>
          <w:rFonts w:hint="eastAsia" w:ascii="宋体" w:hAnsi="宋体"/>
          <w:sz w:val="24"/>
          <w:highlight w:val="none"/>
        </w:rPr>
        <w:t>不得向外界透露</w:t>
      </w:r>
      <w:r>
        <w:rPr>
          <w:rFonts w:ascii="宋体" w:hAnsi="宋体"/>
          <w:sz w:val="24"/>
          <w:highlight w:val="none"/>
        </w:rPr>
        <w:t>谈</w:t>
      </w:r>
      <w:r>
        <w:rPr>
          <w:rFonts w:hint="eastAsia" w:ascii="宋体" w:hAnsi="宋体"/>
          <w:sz w:val="24"/>
          <w:highlight w:val="none"/>
        </w:rPr>
        <w:t>判小</w:t>
      </w:r>
      <w:r>
        <w:rPr>
          <w:rFonts w:ascii="宋体" w:hAnsi="宋体"/>
          <w:sz w:val="24"/>
          <w:highlight w:val="none"/>
        </w:rPr>
        <w:t>组的评审</w:t>
      </w:r>
      <w:r>
        <w:rPr>
          <w:rFonts w:hint="eastAsia" w:ascii="宋体" w:hAnsi="宋体"/>
          <w:sz w:val="24"/>
          <w:highlight w:val="none"/>
        </w:rPr>
        <w:t>意</w:t>
      </w:r>
      <w:r>
        <w:rPr>
          <w:rFonts w:ascii="宋体" w:hAnsi="宋体"/>
          <w:sz w:val="24"/>
          <w:highlight w:val="none"/>
        </w:rPr>
        <w:t>见</w:t>
      </w:r>
      <w:r>
        <w:rPr>
          <w:rFonts w:hint="eastAsia" w:ascii="宋体" w:hAnsi="宋体"/>
          <w:sz w:val="24"/>
          <w:highlight w:val="none"/>
        </w:rPr>
        <w:t>，如因此造成的后果由</w:t>
      </w:r>
      <w:r>
        <w:rPr>
          <w:rFonts w:ascii="宋体" w:hAnsi="宋体"/>
          <w:sz w:val="24"/>
          <w:highlight w:val="none"/>
        </w:rPr>
        <w:t>责</w:t>
      </w:r>
      <w:r>
        <w:rPr>
          <w:rFonts w:hint="eastAsia" w:ascii="宋体" w:hAnsi="宋体"/>
          <w:sz w:val="24"/>
          <w:highlight w:val="none"/>
        </w:rPr>
        <w:t>任者承</w:t>
      </w:r>
      <w:r>
        <w:rPr>
          <w:rFonts w:ascii="宋体" w:hAnsi="宋体"/>
          <w:sz w:val="24"/>
          <w:highlight w:val="none"/>
        </w:rPr>
        <w:t>担</w:t>
      </w:r>
      <w:r>
        <w:rPr>
          <w:rFonts w:hint="eastAsia" w:ascii="宋体" w:hAnsi="宋体"/>
          <w:sz w:val="24"/>
          <w:highlight w:val="none"/>
        </w:rPr>
        <w:t>。</w:t>
      </w:r>
    </w:p>
    <w:p>
      <w:pPr>
        <w:spacing w:line="48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谈</w:t>
      </w:r>
      <w:r>
        <w:rPr>
          <w:rFonts w:hint="eastAsia" w:ascii="宋体" w:hAnsi="宋体"/>
          <w:sz w:val="24"/>
          <w:highlight w:val="none"/>
        </w:rPr>
        <w:t>判</w:t>
      </w:r>
      <w:r>
        <w:rPr>
          <w:rFonts w:ascii="宋体" w:hAnsi="宋体"/>
          <w:sz w:val="24"/>
          <w:highlight w:val="none"/>
        </w:rPr>
        <w:t>内</w:t>
      </w:r>
      <w:r>
        <w:rPr>
          <w:rFonts w:hint="eastAsia" w:ascii="宋体" w:hAnsi="宋体"/>
          <w:sz w:val="24"/>
          <w:highlight w:val="none"/>
        </w:rPr>
        <w:t>容：技术、服</w:t>
      </w:r>
      <w:r>
        <w:rPr>
          <w:rFonts w:ascii="宋体" w:hAnsi="宋体"/>
          <w:sz w:val="24"/>
          <w:highlight w:val="none"/>
        </w:rPr>
        <w:t>务、价</w:t>
      </w:r>
      <w:r>
        <w:rPr>
          <w:rFonts w:hint="eastAsia" w:ascii="宋体" w:hAnsi="宋体"/>
          <w:sz w:val="24"/>
          <w:highlight w:val="none"/>
        </w:rPr>
        <w:t>格等。</w:t>
      </w:r>
    </w:p>
    <w:p>
      <w:pPr>
        <w:adjustRightInd w:val="0"/>
        <w:snapToGrid w:val="0"/>
        <w:spacing w:line="480" w:lineRule="exact"/>
        <w:ind w:firstLine="480" w:firstLineChars="200"/>
        <w:rPr>
          <w:rFonts w:ascii="宋体" w:hAnsi="宋体"/>
          <w:b/>
          <w:sz w:val="24"/>
          <w:highlight w:val="none"/>
        </w:rPr>
      </w:pPr>
      <w:r>
        <w:rPr>
          <w:rFonts w:hint="eastAsia" w:ascii="宋体" w:hAnsi="宋体"/>
          <w:sz w:val="24"/>
          <w:highlight w:val="none"/>
        </w:rPr>
        <w:t>7.评定成交的标准：</w:t>
      </w:r>
      <w:r>
        <w:rPr>
          <w:rFonts w:hint="eastAsia" w:ascii="宋体" w:hAnsi="宋体"/>
          <w:b/>
          <w:sz w:val="24"/>
          <w:highlight w:val="none"/>
        </w:rPr>
        <w:t>根据符合采购需求，二次报价在采购预算内的原则确定成交供应商。</w:t>
      </w:r>
    </w:p>
    <w:p>
      <w:pPr>
        <w:spacing w:line="480" w:lineRule="exact"/>
        <w:ind w:firstLine="482" w:firstLineChars="200"/>
        <w:jc w:val="left"/>
        <w:rPr>
          <w:rFonts w:ascii="宋体" w:hAnsi="宋体"/>
          <w:b/>
          <w:sz w:val="24"/>
          <w:highlight w:val="none"/>
        </w:rPr>
      </w:pPr>
      <w:r>
        <w:rPr>
          <w:rFonts w:hint="eastAsia" w:ascii="宋体" w:hAnsi="宋体"/>
          <w:b/>
          <w:sz w:val="24"/>
          <w:highlight w:val="none"/>
        </w:rPr>
        <w:t>8.中小企业、节能环保产品、监狱企业、残疾人福利性单位的说明</w:t>
      </w:r>
    </w:p>
    <w:p>
      <w:pPr>
        <w:spacing w:line="480" w:lineRule="exact"/>
        <w:ind w:firstLine="482" w:firstLineChars="200"/>
        <w:jc w:val="left"/>
        <w:rPr>
          <w:rFonts w:ascii="宋体" w:hAnsi="宋体"/>
          <w:b/>
          <w:sz w:val="24"/>
          <w:highlight w:val="none"/>
        </w:rPr>
      </w:pPr>
      <w:r>
        <w:rPr>
          <w:rFonts w:hint="eastAsia" w:ascii="宋体" w:hAnsi="宋体"/>
          <w:b/>
          <w:sz w:val="24"/>
          <w:highlight w:val="none"/>
        </w:rPr>
        <w:t>8.1关于中小企业：</w:t>
      </w:r>
    </w:p>
    <w:p>
      <w:pPr>
        <w:spacing w:line="480" w:lineRule="exact"/>
        <w:ind w:firstLine="480" w:firstLineChars="200"/>
        <w:jc w:val="left"/>
        <w:rPr>
          <w:rFonts w:ascii="宋体" w:hAnsi="宋体"/>
          <w:sz w:val="24"/>
          <w:highlight w:val="none"/>
        </w:rPr>
      </w:pPr>
      <w:r>
        <w:rPr>
          <w:rFonts w:hint="eastAsia" w:ascii="宋体" w:hAnsi="宋体"/>
          <w:sz w:val="24"/>
          <w:highlight w:val="none"/>
        </w:rPr>
        <w:t>符合</w:t>
      </w:r>
      <w:r>
        <w:rPr>
          <w:rFonts w:hint="eastAsia" w:asciiTheme="minorEastAsia" w:hAnsiTheme="minorEastAsia" w:eastAsiaTheme="minorEastAsia" w:cstheme="minorEastAsia"/>
          <w:bCs/>
          <w:sz w:val="24"/>
          <w:szCs w:val="22"/>
          <w:highlight w:val="none"/>
        </w:rPr>
        <w:t>《关于进一步加大政府采购支持中小企业力度》的通知（财库【2022】19号）的规定”</w:t>
      </w:r>
      <w:r>
        <w:rPr>
          <w:rFonts w:hint="eastAsia" w:ascii="宋体" w:hAnsi="宋体"/>
          <w:sz w:val="24"/>
          <w:highlight w:val="none"/>
        </w:rPr>
        <w:t>，并提供相关证明材料可获得10%的报价扣除，用扣除后的报价参与评审。</w:t>
      </w:r>
    </w:p>
    <w:p>
      <w:pPr>
        <w:spacing w:line="480" w:lineRule="exact"/>
        <w:ind w:firstLine="482" w:firstLineChars="200"/>
        <w:jc w:val="left"/>
        <w:rPr>
          <w:rFonts w:ascii="宋体" w:hAnsi="宋体"/>
          <w:b/>
          <w:bCs/>
          <w:sz w:val="24"/>
          <w:highlight w:val="none"/>
        </w:rPr>
      </w:pPr>
      <w:r>
        <w:rPr>
          <w:rFonts w:hint="eastAsia" w:ascii="宋体" w:hAnsi="宋体"/>
          <w:b/>
          <w:bCs/>
          <w:sz w:val="24"/>
          <w:highlight w:val="none"/>
        </w:rPr>
        <w:t>8.2关于节能产品和环境标志产品</w:t>
      </w:r>
    </w:p>
    <w:p>
      <w:pPr>
        <w:spacing w:line="480" w:lineRule="exact"/>
        <w:ind w:firstLine="480" w:firstLineChars="200"/>
        <w:jc w:val="left"/>
        <w:rPr>
          <w:rFonts w:ascii="宋体" w:hAnsi="宋体"/>
          <w:sz w:val="24"/>
          <w:highlight w:val="none"/>
        </w:rPr>
      </w:pPr>
      <w:r>
        <w:rPr>
          <w:rFonts w:hint="eastAsia" w:ascii="宋体" w:hAnsi="宋体"/>
          <w:sz w:val="24"/>
          <w:highlight w:val="none"/>
        </w:rPr>
        <w:t>根据《财政部 发展改革委 生态环境部 市场监管总局 关于调整优化节能产品、环境标志产品政府采购执行机制的通知》规定，提供国家确定的认证机构出具的、处于有效期之内的节能产品、环境标志产品认证证书等证明材料。节能产品和环境标志产品清单详见《关于印发节能产品政府采购品目清单的通知》和《关于印发环境标志产品政府采购品目清单的通知》。</w:t>
      </w:r>
    </w:p>
    <w:p>
      <w:pPr>
        <w:spacing w:line="480" w:lineRule="exact"/>
        <w:ind w:firstLine="482" w:firstLineChars="200"/>
        <w:rPr>
          <w:rFonts w:ascii="宋体" w:hAnsi="宋体"/>
          <w:sz w:val="24"/>
          <w:highlight w:val="none"/>
        </w:rPr>
      </w:pPr>
      <w:r>
        <w:rPr>
          <w:rFonts w:hint="eastAsia" w:ascii="宋体" w:hAnsi="宋体"/>
          <w:b/>
          <w:sz w:val="24"/>
          <w:highlight w:val="none"/>
        </w:rPr>
        <w:t>8.3关于监狱企业：</w:t>
      </w:r>
      <w:r>
        <w:rPr>
          <w:rFonts w:hint="eastAsia" w:ascii="宋体" w:hAnsi="宋体"/>
          <w:sz w:val="24"/>
          <w:highlight w:val="none"/>
        </w:rPr>
        <w:t>根据《关于政府采购支持监狱企业发展有关问题的通知》（财库【2014】68号）的规定，监狱企业参加政府采购活动时，应当提供由省级以上监狱管理局、戒毒管理局(含新疆生产建设兵团)出具的属于监狱企业的证明文件，视同小型、微型企业享受价格扣除等优惠政策。</w:t>
      </w:r>
    </w:p>
    <w:p>
      <w:pPr>
        <w:spacing w:line="480" w:lineRule="exact"/>
        <w:ind w:firstLine="424" w:firstLineChars="176"/>
        <w:rPr>
          <w:rFonts w:ascii="宋体" w:hAnsi="宋体"/>
          <w:b/>
          <w:sz w:val="24"/>
          <w:highlight w:val="none"/>
        </w:rPr>
      </w:pPr>
      <w:r>
        <w:rPr>
          <w:rFonts w:hint="eastAsia" w:ascii="宋体" w:hAnsi="宋体"/>
          <w:b/>
          <w:sz w:val="24"/>
          <w:highlight w:val="none"/>
        </w:rPr>
        <w:t>8.4残疾人福利性单位</w:t>
      </w:r>
    </w:p>
    <w:p>
      <w:pPr>
        <w:spacing w:line="480" w:lineRule="exact"/>
        <w:ind w:firstLine="480" w:firstLineChars="200"/>
        <w:rPr>
          <w:rFonts w:ascii="宋体" w:hAnsi="宋体"/>
          <w:sz w:val="24"/>
          <w:highlight w:val="none"/>
        </w:rPr>
      </w:pPr>
      <w:r>
        <w:rPr>
          <w:rFonts w:hint="eastAsia" w:ascii="宋体" w:hAnsi="宋体"/>
          <w:sz w:val="24"/>
          <w:highlight w:val="none"/>
        </w:rPr>
        <w:t>符合《关于促进残疾人就业政府采购政策的通知》（财库【2017】141号）的规定，提供《残疾人福利性单位声明函》并对声明的真实性负责，视同小型、微型企业享受价格扣除等优惠政策，残疾人福利性单位属于小型、微型企业的，不重复享受政策。</w:t>
      </w:r>
    </w:p>
    <w:sectPr>
      <w:pgSz w:w="11906" w:h="16838"/>
      <w:pgMar w:top="1134" w:right="1418" w:bottom="1089" w:left="1134" w:header="777" w:footer="680" w:gutter="0"/>
      <w:cols w:space="720" w:num="1"/>
      <w:docGrid w:linePitch="312"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badi MT Condensed Light">
    <w:altName w:val="新宋体"/>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0"/>
      </w:rPr>
    </w:pPr>
    <w:r>
      <w:fldChar w:fldCharType="begin"/>
    </w:r>
    <w:r>
      <w:rPr>
        <w:rStyle w:val="60"/>
      </w:rPr>
      <w:instrText xml:space="preserve">PAGE  </w:instrText>
    </w:r>
    <w:r>
      <w:fldChar w:fldCharType="separate"/>
    </w:r>
    <w:r>
      <w:rPr>
        <w:rStyle w:val="60"/>
      </w:rPr>
      <w:t>2</w:t>
    </w:r>
    <w:r>
      <w:fldChar w:fldCharType="end"/>
    </w:r>
  </w:p>
  <w:p>
    <w:pPr>
      <w:pStyle w:val="37"/>
      <w:ind w:right="360"/>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26035" cy="152400"/>
              <wp:effectExtent l="0" t="0" r="0" b="0"/>
              <wp:wrapSquare wrapText="bothSides"/>
              <wp:docPr id="2" name="文本框 1"/>
              <wp:cNvGraphicFramePr/>
              <a:graphic xmlns:a="http://schemas.openxmlformats.org/drawingml/2006/main">
                <a:graphicData uri="http://schemas.microsoft.com/office/word/2010/wordprocessingShape">
                  <wps:wsp>
                    <wps:cNvSpPr txBox="1"/>
                    <wps:spPr>
                      <a:xfrm>
                        <a:off x="0" y="0"/>
                        <a:ext cx="26035" cy="152400"/>
                      </a:xfrm>
                      <a:prstGeom prst="rect">
                        <a:avLst/>
                      </a:prstGeom>
                      <a:noFill/>
                      <a:ln>
                        <a:noFill/>
                      </a:ln>
                      <a:effectLst/>
                    </wps:spPr>
                    <wps:txbx>
                      <w:txbxContent>
                        <w:p>
                          <w:pPr>
                            <w:pStyle w:val="37"/>
                            <w:rPr>
                              <w:rStyle w:val="60"/>
                            </w:rPr>
                          </w:pPr>
                          <w:r>
                            <w:fldChar w:fldCharType="begin"/>
                          </w:r>
                          <w:r>
                            <w:rPr>
                              <w:rStyle w:val="60"/>
                            </w:rPr>
                            <w:instrText xml:space="preserve">PAGE  </w:instrText>
                          </w:r>
                          <w:r>
                            <w:fldChar w:fldCharType="separate"/>
                          </w:r>
                          <w:r>
                            <w:rPr>
                              <w:rStyle w:val="60"/>
                            </w:rPr>
                            <w:t>2</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2pt;width:2.05pt;mso-position-horizontal:center;mso-position-horizontal-relative:margin;mso-wrap-distance-bottom:0pt;mso-wrap-distance-left:0pt;mso-wrap-distance-right:0pt;mso-wrap-distance-top:0pt;mso-wrap-style:none;z-index:251662336;mso-width-relative:page;mso-height-relative:page;" filled="f" stroked="f" coordsize="21600,21600" o:gfxdata="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CsNK0AAAAAIBAAAPAAAAAAAAAAEAIAAAACIAAABkcnMv&#10;ZG93bnJldi54bWxQSwECFAAUAAAACACHTuJAgYQY79IBAACkAwAADgAAAAAAAAABACAAAAAfAQAA&#10;ZHJzL2Uyb0RvYy54bWxQSwUGAAAAAAYABgBZAQAAYwUAAAAA&#10;">
              <v:fill on="f" focussize="0,0"/>
              <v:stroke on="f"/>
              <v:imagedata o:title=""/>
              <o:lock v:ext="edit" aspectratio="f"/>
              <v:textbox inset="0mm,0mm,0mm,0mm" style="mso-fit-shape-to-text:t;">
                <w:txbxContent>
                  <w:p>
                    <w:pPr>
                      <w:pStyle w:val="37"/>
                      <w:rPr>
                        <w:rStyle w:val="60"/>
                      </w:rPr>
                    </w:pPr>
                    <w:r>
                      <w:fldChar w:fldCharType="begin"/>
                    </w:r>
                    <w:r>
                      <w:rPr>
                        <w:rStyle w:val="60"/>
                      </w:rPr>
                      <w:instrText xml:space="preserve">PAGE  </w:instrText>
                    </w:r>
                    <w:r>
                      <w:fldChar w:fldCharType="separate"/>
                    </w:r>
                    <w:r>
                      <w:rPr>
                        <w:rStyle w:val="60"/>
                      </w:rPr>
                      <w:t>2</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rPr>
                              <w:rStyle w:val="60"/>
                            </w:rPr>
                          </w:pPr>
                          <w:r>
                            <w:fldChar w:fldCharType="begin"/>
                          </w:r>
                          <w:r>
                            <w:rPr>
                              <w:rStyle w:val="60"/>
                            </w:rPr>
                            <w:instrText xml:space="preserve">PAGE  </w:instrText>
                          </w:r>
                          <w:r>
                            <w:fldChar w:fldCharType="separate"/>
                          </w:r>
                          <w:r>
                            <w:rPr>
                              <w:rStyle w:val="60"/>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37"/>
                      <w:rPr>
                        <w:rStyle w:val="60"/>
                      </w:rPr>
                    </w:pPr>
                    <w:r>
                      <w:fldChar w:fldCharType="begin"/>
                    </w:r>
                    <w:r>
                      <w:rPr>
                        <w:rStyle w:val="60"/>
                      </w:rPr>
                      <w:instrText xml:space="preserve">PAGE  </w:instrText>
                    </w:r>
                    <w:r>
                      <w:fldChar w:fldCharType="separate"/>
                    </w:r>
                    <w:r>
                      <w:rPr>
                        <w:rStyle w:val="60"/>
                      </w:rP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a:noFill/>
                      </a:ln>
                      <a:effectLst/>
                    </wps:spPr>
                    <wps:txbx>
                      <w:txbxContent>
                        <w:p>
                          <w:pPr>
                            <w:pStyle w:val="37"/>
                            <w:rPr>
                              <w:rStyle w:val="60"/>
                            </w:rPr>
                          </w:pPr>
                          <w:r>
                            <w:fldChar w:fldCharType="begin"/>
                          </w:r>
                          <w:r>
                            <w:rPr>
                              <w:rStyle w:val="60"/>
                            </w:rPr>
                            <w:instrText xml:space="preserve">PAGE  </w:instrText>
                          </w:r>
                          <w:r>
                            <w:fldChar w:fldCharType="separate"/>
                          </w:r>
                          <w:r>
                            <w:rPr>
                              <w:rStyle w:val="60"/>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pt;width:9.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YWtTdAAAAADAQAADwAAAAAAAAABACAAAAAiAAAAZHJz&#10;L2Rvd25yZXYueG1sUEsBAhQAFAAAAAgAh07iQAlzJnvTAQAApQMAAA4AAAAAAAAAAQAgAAAAHwEA&#10;AGRycy9lMm9Eb2MueG1sUEsFBgAAAAAGAAYAWQEAAGQFAAAAAA==&#10;">
              <v:fill on="f" focussize="0,0"/>
              <v:stroke on="f"/>
              <v:imagedata o:title=""/>
              <o:lock v:ext="edit" aspectratio="f"/>
              <v:textbox inset="0mm,0mm,0mm,0mm" style="mso-fit-shape-to-text:t;">
                <w:txbxContent>
                  <w:p>
                    <w:pPr>
                      <w:pStyle w:val="37"/>
                      <w:rPr>
                        <w:rStyle w:val="60"/>
                      </w:rPr>
                    </w:pPr>
                    <w:r>
                      <w:fldChar w:fldCharType="begin"/>
                    </w:r>
                    <w:r>
                      <w:rPr>
                        <w:rStyle w:val="60"/>
                      </w:rPr>
                      <w:instrText xml:space="preserve">PAGE  </w:instrText>
                    </w:r>
                    <w:r>
                      <w:fldChar w:fldCharType="separate"/>
                    </w:r>
                    <w:r>
                      <w:rPr>
                        <w:rStyle w:val="60"/>
                      </w:rPr>
                      <w:t>1</w:t>
                    </w:r>
                    <w:r>
                      <w:fldChar w:fldCharType="end"/>
                    </w:r>
                  </w:p>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0"/>
      </w:rPr>
    </w:pPr>
  </w:p>
  <w:p>
    <w:pPr>
      <w:pStyle w:val="37"/>
      <w:framePr w:wrap="around" w:vAnchor="text" w:hAnchor="page" w:x="1524" w:y="16"/>
      <w:ind w:right="360"/>
      <w:rPr>
        <w:rStyle w:val="60"/>
      </w:rPr>
    </w:pPr>
  </w:p>
  <w:p>
    <w:pPr>
      <w:pStyle w:val="37"/>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7</w:t>
                          </w:r>
                          <w:r>
                            <w:rPr>
                              <w:rFonts w:ascii="宋体" w:hAnsi="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37"/>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7</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0"/>
      </w:rPr>
    </w:pPr>
  </w:p>
  <w:p>
    <w:pPr>
      <w:pStyle w:val="37"/>
      <w:framePr w:wrap="around" w:vAnchor="text" w:hAnchor="page" w:x="1524" w:y="16"/>
      <w:ind w:right="360"/>
      <w:rPr>
        <w:rStyle w:val="60"/>
      </w:rPr>
    </w:pPr>
  </w:p>
  <w:p>
    <w:pPr>
      <w:pStyle w:val="37"/>
      <w:jc w:val="center"/>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30</w:t>
                          </w:r>
                          <w:r>
                            <w:rPr>
                              <w:rFonts w:ascii="宋体" w:hAnsi="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37"/>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30</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0"/>
      </w:rPr>
    </w:pPr>
  </w:p>
  <w:p>
    <w:pPr>
      <w:pStyle w:val="37"/>
      <w:framePr w:wrap="around" w:vAnchor="text" w:hAnchor="page" w:x="1524" w:y="16"/>
      <w:ind w:right="360"/>
      <w:rPr>
        <w:rStyle w:val="60"/>
      </w:rPr>
    </w:pPr>
  </w:p>
  <w:p>
    <w:pPr>
      <w:pStyle w:val="37"/>
      <w:jc w:val="center"/>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31</w:t>
                          </w:r>
                          <w:r>
                            <w:rPr>
                              <w:rFonts w:ascii="宋体" w:hAnsi="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37"/>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31</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2131122"/>
                          </w:sdtPr>
                          <w:sdtContent>
                            <w:p>
                              <w:pPr>
                                <w:pStyle w:val="37"/>
                                <w:jc w:val="center"/>
                              </w:pPr>
                              <w:r>
                                <w:fldChar w:fldCharType="begin"/>
                              </w:r>
                              <w:r>
                                <w:instrText xml:space="preserve"> PAGE   \* MERGEFORMAT </w:instrText>
                              </w:r>
                              <w:r>
                                <w:fldChar w:fldCharType="separate"/>
                              </w:r>
                              <w:r>
                                <w:rPr>
                                  <w:lang w:val="zh-CN"/>
                                </w:rPr>
                                <w:t>59</w:t>
                              </w:r>
                              <w:r>
                                <w:rPr>
                                  <w:lang w:val="zh-CN"/>
                                </w:rPr>
                                <w:fldChar w:fldCharType="end"/>
                              </w:r>
                            </w:p>
                          </w:sdtContent>
                        </w:sdt>
                        <w:p>
                          <w:pPr>
                            <w:pStyle w:val="4"/>
                            <w:ind w:firstLine="21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sdt>
                    <w:sdtPr>
                      <w:id w:val="12131122"/>
                    </w:sdtPr>
                    <w:sdtContent>
                      <w:p>
                        <w:pPr>
                          <w:pStyle w:val="37"/>
                          <w:jc w:val="center"/>
                        </w:pPr>
                        <w:r>
                          <w:fldChar w:fldCharType="begin"/>
                        </w:r>
                        <w:r>
                          <w:instrText xml:space="preserve"> PAGE   \* MERGEFORMAT </w:instrText>
                        </w:r>
                        <w:r>
                          <w:fldChar w:fldCharType="separate"/>
                        </w:r>
                        <w:r>
                          <w:rPr>
                            <w:lang w:val="zh-CN"/>
                          </w:rPr>
                          <w:t>59</w:t>
                        </w:r>
                        <w:r>
                          <w:rPr>
                            <w:lang w:val="zh-CN"/>
                          </w:rPr>
                          <w:fldChar w:fldCharType="end"/>
                        </w:r>
                      </w:p>
                    </w:sdtContent>
                  </w:sdt>
                  <w:p>
                    <w:pPr>
                      <w:pStyle w:val="4"/>
                      <w:ind w:firstLine="210"/>
                    </w:pPr>
                  </w:p>
                </w:txbxContent>
              </v:textbox>
            </v:shape>
          </w:pict>
        </mc:Fallback>
      </mc:AlternateContent>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before="100" w:beforeAutospacing="1" w:after="100" w:afterAutospacing="1" w:line="420" w:lineRule="atLeast"/>
      <w:rPr>
        <w:rFonts w:ascii="宋体" w:hAnsi="宋体" w:cs="宋体"/>
        <w:color w:val="000000"/>
        <w:kern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FB10E"/>
    <w:multiLevelType w:val="singleLevel"/>
    <w:tmpl w:val="A62FB10E"/>
    <w:lvl w:ilvl="0" w:tentative="0">
      <w:start w:val="1"/>
      <w:numFmt w:val="decimal"/>
      <w:lvlText w:val="%1."/>
      <w:lvlJc w:val="left"/>
      <w:pPr>
        <w:tabs>
          <w:tab w:val="left" w:pos="312"/>
        </w:tabs>
      </w:pPr>
    </w:lvl>
  </w:abstractNum>
  <w:abstractNum w:abstractNumId="1">
    <w:nsid w:val="FFFFFFFB"/>
    <w:multiLevelType w:val="multilevel"/>
    <w:tmpl w:val="FFFFFFFB"/>
    <w:lvl w:ilvl="0" w:tentative="0">
      <w:start w:val="1"/>
      <w:numFmt w:val="decimal"/>
      <w:lvlText w:val="%1."/>
      <w:legacy w:legacy="1" w:legacySpace="0" w:legacyIndent="425"/>
      <w:lvlJc w:val="left"/>
      <w:pPr>
        <w:ind w:left="425" w:hanging="425"/>
      </w:pPr>
      <w:rPr>
        <w:rFonts w:cs="Times New Roman"/>
      </w:rPr>
    </w:lvl>
    <w:lvl w:ilvl="1" w:tentative="0">
      <w:start w:val="1"/>
      <w:numFmt w:val="decimal"/>
      <w:lvlText w:val="%1.%2."/>
      <w:legacy w:legacy="1" w:legacySpace="0" w:legacyIndent="425"/>
      <w:lvlJc w:val="left"/>
      <w:pPr>
        <w:ind w:left="850" w:hanging="425"/>
      </w:pPr>
      <w:rPr>
        <w:rFonts w:cs="Times New Roman"/>
      </w:rPr>
    </w:lvl>
    <w:lvl w:ilvl="2" w:tentative="0">
      <w:start w:val="1"/>
      <w:numFmt w:val="decimal"/>
      <w:lvlText w:val="%1.%2.%3."/>
      <w:legacy w:legacy="1" w:legacySpace="0" w:legacyIndent="425"/>
      <w:lvlJc w:val="left"/>
      <w:pPr>
        <w:ind w:left="1275" w:hanging="425"/>
      </w:pPr>
      <w:rPr>
        <w:rFonts w:cs="Times New Roman"/>
      </w:rPr>
    </w:lvl>
    <w:lvl w:ilvl="3" w:tentative="0">
      <w:start w:val="1"/>
      <w:numFmt w:val="decimal"/>
      <w:lvlText w:val="%1.%2.%3.%4."/>
      <w:legacy w:legacy="1" w:legacySpace="0" w:legacyIndent="425"/>
      <w:lvlJc w:val="left"/>
      <w:pPr>
        <w:ind w:left="1700" w:hanging="425"/>
      </w:pPr>
      <w:rPr>
        <w:rFonts w:cs="Times New Roman"/>
      </w:rPr>
    </w:lvl>
    <w:lvl w:ilvl="4" w:tentative="0">
      <w:start w:val="1"/>
      <w:numFmt w:val="decimal"/>
      <w:pStyle w:val="10"/>
      <w:lvlText w:val="%1.%2.%3.%4.%5."/>
      <w:legacy w:legacy="1" w:legacySpace="0" w:legacyIndent="425"/>
      <w:lvlJc w:val="left"/>
      <w:pPr>
        <w:ind w:left="2125" w:hanging="425"/>
      </w:pPr>
      <w:rPr>
        <w:rFonts w:cs="Times New Roman"/>
      </w:rPr>
    </w:lvl>
    <w:lvl w:ilvl="5" w:tentative="0">
      <w:start w:val="1"/>
      <w:numFmt w:val="decimal"/>
      <w:lvlText w:val="%1.%2.%3.%4.%5.%6."/>
      <w:legacy w:legacy="1" w:legacySpace="0" w:legacyIndent="425"/>
      <w:lvlJc w:val="left"/>
      <w:pPr>
        <w:ind w:left="2550" w:hanging="425"/>
      </w:pPr>
      <w:rPr>
        <w:rFonts w:cs="Times New Roman"/>
      </w:rPr>
    </w:lvl>
    <w:lvl w:ilvl="6" w:tentative="0">
      <w:start w:val="1"/>
      <w:numFmt w:val="decimal"/>
      <w:lvlText w:val="%1.%2.%3.%4.%5.%6.%7."/>
      <w:legacy w:legacy="1" w:legacySpace="0" w:legacyIndent="425"/>
      <w:lvlJc w:val="left"/>
      <w:pPr>
        <w:ind w:left="2975" w:hanging="425"/>
      </w:pPr>
      <w:rPr>
        <w:rFonts w:cs="Times New Roman"/>
      </w:rPr>
    </w:lvl>
    <w:lvl w:ilvl="7" w:tentative="0">
      <w:start w:val="1"/>
      <w:numFmt w:val="decimal"/>
      <w:lvlText w:val="%1.%2.%3.%4.%5.%6.%7.%8."/>
      <w:legacy w:legacy="1" w:legacySpace="0" w:legacyIndent="425"/>
      <w:lvlJc w:val="left"/>
      <w:pPr>
        <w:ind w:left="3400" w:hanging="425"/>
      </w:pPr>
      <w:rPr>
        <w:rFonts w:cs="Times New Roman"/>
      </w:rPr>
    </w:lvl>
    <w:lvl w:ilvl="8" w:tentative="0">
      <w:start w:val="1"/>
      <w:numFmt w:val="decimal"/>
      <w:lvlText w:val="%1.%2.%3.%4.%5.%6.%7.%8.%9."/>
      <w:legacy w:legacy="1" w:legacySpace="0" w:legacyIndent="425"/>
      <w:lvlJc w:val="left"/>
      <w:pPr>
        <w:ind w:left="3825" w:hanging="425"/>
      </w:pPr>
      <w:rPr>
        <w:rFonts w:cs="Times New Roman"/>
      </w:rPr>
    </w:lvl>
  </w:abstractNum>
  <w:abstractNum w:abstractNumId="2">
    <w:nsid w:val="0FFFFF7C"/>
    <w:multiLevelType w:val="singleLevel"/>
    <w:tmpl w:val="0FFFFF7C"/>
    <w:lvl w:ilvl="0" w:tentative="0">
      <w:start w:val="1"/>
      <w:numFmt w:val="decimal"/>
      <w:pStyle w:val="147"/>
      <w:lvlText w:val="%1."/>
      <w:lvlJc w:val="left"/>
      <w:pPr>
        <w:tabs>
          <w:tab w:val="left" w:pos="2040"/>
        </w:tabs>
        <w:ind w:left="2040" w:hanging="360"/>
      </w:pPr>
    </w:lvl>
  </w:abstractNum>
  <w:abstractNum w:abstractNumId="3">
    <w:nsid w:val="0FFFFF7D"/>
    <w:multiLevelType w:val="singleLevel"/>
    <w:tmpl w:val="0FFFFF7D"/>
    <w:lvl w:ilvl="0" w:tentative="0">
      <w:start w:val="1"/>
      <w:numFmt w:val="decimal"/>
      <w:pStyle w:val="51"/>
      <w:lvlText w:val="%1."/>
      <w:lvlJc w:val="left"/>
      <w:pPr>
        <w:tabs>
          <w:tab w:val="left" w:pos="1620"/>
        </w:tabs>
        <w:ind w:left="1620" w:hanging="360"/>
      </w:pPr>
    </w:lvl>
  </w:abstractNum>
  <w:abstractNum w:abstractNumId="4">
    <w:nsid w:val="0FFFFF7E"/>
    <w:multiLevelType w:val="singleLevel"/>
    <w:tmpl w:val="0FFFFF7E"/>
    <w:lvl w:ilvl="0" w:tentative="0">
      <w:start w:val="1"/>
      <w:numFmt w:val="decimal"/>
      <w:pStyle w:val="132"/>
      <w:lvlText w:val="%1."/>
      <w:lvlJc w:val="left"/>
      <w:pPr>
        <w:tabs>
          <w:tab w:val="left" w:pos="1200"/>
        </w:tabs>
        <w:ind w:left="1200" w:hanging="360"/>
      </w:pPr>
    </w:lvl>
  </w:abstractNum>
  <w:abstractNum w:abstractNumId="5">
    <w:nsid w:val="0FFFFF88"/>
    <w:multiLevelType w:val="singleLevel"/>
    <w:tmpl w:val="0FFFFF88"/>
    <w:lvl w:ilvl="0" w:tentative="0">
      <w:start w:val="1"/>
      <w:numFmt w:val="decimal"/>
      <w:pStyle w:val="20"/>
      <w:lvlText w:val="%1."/>
      <w:lvlJc w:val="left"/>
      <w:pPr>
        <w:tabs>
          <w:tab w:val="left" w:pos="360"/>
        </w:tabs>
        <w:ind w:left="360" w:hanging="360"/>
      </w:pPr>
      <w:rPr>
        <w:rFonts w:cs="Times New Roman"/>
      </w:rPr>
    </w:lvl>
  </w:abstractNum>
  <w:abstractNum w:abstractNumId="6">
    <w:nsid w:val="50BA425C"/>
    <w:multiLevelType w:val="multilevel"/>
    <w:tmpl w:val="50BA425C"/>
    <w:lvl w:ilvl="0" w:tentative="0">
      <w:start w:val="1"/>
      <w:numFmt w:val="japaneseCounting"/>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100EFA"/>
    <w:multiLevelType w:val="multilevel"/>
    <w:tmpl w:val="7A100EFA"/>
    <w:lvl w:ilvl="0" w:tentative="0">
      <w:start w:val="1"/>
      <w:numFmt w:val="japaneseCounting"/>
      <w:lvlText w:val="第%1章"/>
      <w:lvlJc w:val="left"/>
      <w:pPr>
        <w:ind w:left="1365" w:hanging="13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3"/>
  </w:num>
  <w:num w:numId="4">
    <w:abstractNumId w:val="4"/>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4"/>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ZDNhZGNmNzQ5NGUzMjIyOGNlNGVhMTVkNTRlMWEifQ=="/>
  </w:docVars>
  <w:rsids>
    <w:rsidRoot w:val="00172A27"/>
    <w:rsid w:val="00002688"/>
    <w:rsid w:val="00006DB6"/>
    <w:rsid w:val="00015957"/>
    <w:rsid w:val="000215C9"/>
    <w:rsid w:val="00021739"/>
    <w:rsid w:val="000239C5"/>
    <w:rsid w:val="000247CC"/>
    <w:rsid w:val="00027AFB"/>
    <w:rsid w:val="0003047F"/>
    <w:rsid w:val="0003293A"/>
    <w:rsid w:val="00033417"/>
    <w:rsid w:val="00033EA1"/>
    <w:rsid w:val="00034043"/>
    <w:rsid w:val="000358AB"/>
    <w:rsid w:val="000423A3"/>
    <w:rsid w:val="00043944"/>
    <w:rsid w:val="00043B16"/>
    <w:rsid w:val="0004706F"/>
    <w:rsid w:val="000541FA"/>
    <w:rsid w:val="00054598"/>
    <w:rsid w:val="00063AE3"/>
    <w:rsid w:val="000658C5"/>
    <w:rsid w:val="00066632"/>
    <w:rsid w:val="00071473"/>
    <w:rsid w:val="000728DF"/>
    <w:rsid w:val="000756F9"/>
    <w:rsid w:val="00075C4F"/>
    <w:rsid w:val="000774A1"/>
    <w:rsid w:val="0008004B"/>
    <w:rsid w:val="000806E8"/>
    <w:rsid w:val="00080DE0"/>
    <w:rsid w:val="000843A6"/>
    <w:rsid w:val="00093638"/>
    <w:rsid w:val="000949BE"/>
    <w:rsid w:val="00094A0E"/>
    <w:rsid w:val="0009527D"/>
    <w:rsid w:val="000961F9"/>
    <w:rsid w:val="00097731"/>
    <w:rsid w:val="000A0FFB"/>
    <w:rsid w:val="000A43BD"/>
    <w:rsid w:val="000B13CD"/>
    <w:rsid w:val="000B31C6"/>
    <w:rsid w:val="000B358B"/>
    <w:rsid w:val="000C2089"/>
    <w:rsid w:val="000C2EF6"/>
    <w:rsid w:val="000C2F13"/>
    <w:rsid w:val="000C457A"/>
    <w:rsid w:val="000C574B"/>
    <w:rsid w:val="000C6B49"/>
    <w:rsid w:val="000C7801"/>
    <w:rsid w:val="000D11FA"/>
    <w:rsid w:val="000D1B41"/>
    <w:rsid w:val="000D1CFC"/>
    <w:rsid w:val="000D2AA4"/>
    <w:rsid w:val="000D3BD4"/>
    <w:rsid w:val="000D4161"/>
    <w:rsid w:val="000D5924"/>
    <w:rsid w:val="000E061B"/>
    <w:rsid w:val="000E42D2"/>
    <w:rsid w:val="000F0001"/>
    <w:rsid w:val="000F0C0C"/>
    <w:rsid w:val="000F1C20"/>
    <w:rsid w:val="000F26E3"/>
    <w:rsid w:val="000F4EAF"/>
    <w:rsid w:val="000F56FB"/>
    <w:rsid w:val="000F74C7"/>
    <w:rsid w:val="00103FF7"/>
    <w:rsid w:val="001048FE"/>
    <w:rsid w:val="00104A9A"/>
    <w:rsid w:val="0010502F"/>
    <w:rsid w:val="00105E63"/>
    <w:rsid w:val="00107CCD"/>
    <w:rsid w:val="0011156B"/>
    <w:rsid w:val="0012107E"/>
    <w:rsid w:val="00124261"/>
    <w:rsid w:val="00124450"/>
    <w:rsid w:val="0012557D"/>
    <w:rsid w:val="001266FC"/>
    <w:rsid w:val="001275A8"/>
    <w:rsid w:val="00127BF3"/>
    <w:rsid w:val="00130541"/>
    <w:rsid w:val="0013175B"/>
    <w:rsid w:val="00131D27"/>
    <w:rsid w:val="001332B7"/>
    <w:rsid w:val="00135F88"/>
    <w:rsid w:val="001369EB"/>
    <w:rsid w:val="0014001C"/>
    <w:rsid w:val="00140A2E"/>
    <w:rsid w:val="0014166E"/>
    <w:rsid w:val="00142B5C"/>
    <w:rsid w:val="0014565E"/>
    <w:rsid w:val="001469D7"/>
    <w:rsid w:val="00150CF8"/>
    <w:rsid w:val="001519A3"/>
    <w:rsid w:val="00153D58"/>
    <w:rsid w:val="00154569"/>
    <w:rsid w:val="00155794"/>
    <w:rsid w:val="001571F4"/>
    <w:rsid w:val="001572B9"/>
    <w:rsid w:val="0015741F"/>
    <w:rsid w:val="0015744C"/>
    <w:rsid w:val="00160269"/>
    <w:rsid w:val="0016245B"/>
    <w:rsid w:val="00162E99"/>
    <w:rsid w:val="00163F4C"/>
    <w:rsid w:val="00172A27"/>
    <w:rsid w:val="00174948"/>
    <w:rsid w:val="00175087"/>
    <w:rsid w:val="001756E1"/>
    <w:rsid w:val="00175A9D"/>
    <w:rsid w:val="00175DDD"/>
    <w:rsid w:val="00175F44"/>
    <w:rsid w:val="00176007"/>
    <w:rsid w:val="0018297C"/>
    <w:rsid w:val="00182E49"/>
    <w:rsid w:val="00185AE9"/>
    <w:rsid w:val="00186398"/>
    <w:rsid w:val="0019051D"/>
    <w:rsid w:val="001916F8"/>
    <w:rsid w:val="001918D4"/>
    <w:rsid w:val="00195E72"/>
    <w:rsid w:val="001A0B9E"/>
    <w:rsid w:val="001A1D73"/>
    <w:rsid w:val="001A29D3"/>
    <w:rsid w:val="001A3427"/>
    <w:rsid w:val="001A61DB"/>
    <w:rsid w:val="001A6865"/>
    <w:rsid w:val="001A73DB"/>
    <w:rsid w:val="001B0CF1"/>
    <w:rsid w:val="001B4895"/>
    <w:rsid w:val="001B4EA3"/>
    <w:rsid w:val="001B69EA"/>
    <w:rsid w:val="001C32B8"/>
    <w:rsid w:val="001C47A4"/>
    <w:rsid w:val="001C4EF4"/>
    <w:rsid w:val="001C547C"/>
    <w:rsid w:val="001D2D4E"/>
    <w:rsid w:val="001D3B24"/>
    <w:rsid w:val="001D4685"/>
    <w:rsid w:val="001D7DBF"/>
    <w:rsid w:val="001E0127"/>
    <w:rsid w:val="001E0EE6"/>
    <w:rsid w:val="001E2D44"/>
    <w:rsid w:val="001E3B09"/>
    <w:rsid w:val="001E6869"/>
    <w:rsid w:val="001F08C1"/>
    <w:rsid w:val="001F1A50"/>
    <w:rsid w:val="001F3568"/>
    <w:rsid w:val="001F4CA9"/>
    <w:rsid w:val="001F6EDD"/>
    <w:rsid w:val="001F7DDB"/>
    <w:rsid w:val="002002CE"/>
    <w:rsid w:val="002036EC"/>
    <w:rsid w:val="002040B4"/>
    <w:rsid w:val="00211C00"/>
    <w:rsid w:val="002126B1"/>
    <w:rsid w:val="00215894"/>
    <w:rsid w:val="00223688"/>
    <w:rsid w:val="00223C55"/>
    <w:rsid w:val="00224510"/>
    <w:rsid w:val="00225899"/>
    <w:rsid w:val="002327F4"/>
    <w:rsid w:val="0023298C"/>
    <w:rsid w:val="0024163B"/>
    <w:rsid w:val="00243712"/>
    <w:rsid w:val="00243BA0"/>
    <w:rsid w:val="002524A2"/>
    <w:rsid w:val="00252F4C"/>
    <w:rsid w:val="0025367F"/>
    <w:rsid w:val="00256C30"/>
    <w:rsid w:val="00257428"/>
    <w:rsid w:val="002602FF"/>
    <w:rsid w:val="00261A84"/>
    <w:rsid w:val="00262220"/>
    <w:rsid w:val="0026352B"/>
    <w:rsid w:val="00265613"/>
    <w:rsid w:val="00265D91"/>
    <w:rsid w:val="00267D3B"/>
    <w:rsid w:val="0027472C"/>
    <w:rsid w:val="00276AE8"/>
    <w:rsid w:val="00277E32"/>
    <w:rsid w:val="002810E1"/>
    <w:rsid w:val="00282375"/>
    <w:rsid w:val="00283D8A"/>
    <w:rsid w:val="00284DF2"/>
    <w:rsid w:val="00286295"/>
    <w:rsid w:val="00286A65"/>
    <w:rsid w:val="00286CF5"/>
    <w:rsid w:val="00287CE7"/>
    <w:rsid w:val="002900AA"/>
    <w:rsid w:val="002906BA"/>
    <w:rsid w:val="00292FFC"/>
    <w:rsid w:val="00293749"/>
    <w:rsid w:val="00296664"/>
    <w:rsid w:val="002969EA"/>
    <w:rsid w:val="00296C93"/>
    <w:rsid w:val="002A3613"/>
    <w:rsid w:val="002A4FC6"/>
    <w:rsid w:val="002A5865"/>
    <w:rsid w:val="002A6965"/>
    <w:rsid w:val="002A7B12"/>
    <w:rsid w:val="002A7CB2"/>
    <w:rsid w:val="002B0CF6"/>
    <w:rsid w:val="002B13C1"/>
    <w:rsid w:val="002B21A0"/>
    <w:rsid w:val="002C0B9C"/>
    <w:rsid w:val="002C2EF5"/>
    <w:rsid w:val="002C446E"/>
    <w:rsid w:val="002C7671"/>
    <w:rsid w:val="002C7C75"/>
    <w:rsid w:val="002D0ED7"/>
    <w:rsid w:val="002E0398"/>
    <w:rsid w:val="002E12BC"/>
    <w:rsid w:val="002E40FC"/>
    <w:rsid w:val="002E760E"/>
    <w:rsid w:val="002F1B57"/>
    <w:rsid w:val="002F56FD"/>
    <w:rsid w:val="003001F6"/>
    <w:rsid w:val="00301BB0"/>
    <w:rsid w:val="00304AAC"/>
    <w:rsid w:val="00306CB2"/>
    <w:rsid w:val="00306D59"/>
    <w:rsid w:val="00307E16"/>
    <w:rsid w:val="00314A7D"/>
    <w:rsid w:val="00314FFD"/>
    <w:rsid w:val="0031556A"/>
    <w:rsid w:val="00316E0D"/>
    <w:rsid w:val="00317694"/>
    <w:rsid w:val="003235FF"/>
    <w:rsid w:val="0032387A"/>
    <w:rsid w:val="0032390B"/>
    <w:rsid w:val="003256D6"/>
    <w:rsid w:val="003274FD"/>
    <w:rsid w:val="0033122B"/>
    <w:rsid w:val="00340884"/>
    <w:rsid w:val="003439D1"/>
    <w:rsid w:val="003466BF"/>
    <w:rsid w:val="003479BA"/>
    <w:rsid w:val="00350A21"/>
    <w:rsid w:val="00352AD6"/>
    <w:rsid w:val="00352F14"/>
    <w:rsid w:val="003566D7"/>
    <w:rsid w:val="0035676A"/>
    <w:rsid w:val="00361157"/>
    <w:rsid w:val="0036464C"/>
    <w:rsid w:val="0036646A"/>
    <w:rsid w:val="00366B9D"/>
    <w:rsid w:val="00366F41"/>
    <w:rsid w:val="00374767"/>
    <w:rsid w:val="00380F5C"/>
    <w:rsid w:val="00381461"/>
    <w:rsid w:val="00382AAD"/>
    <w:rsid w:val="00383A79"/>
    <w:rsid w:val="00384DC7"/>
    <w:rsid w:val="00386893"/>
    <w:rsid w:val="00390DB9"/>
    <w:rsid w:val="00392364"/>
    <w:rsid w:val="003945FB"/>
    <w:rsid w:val="00395229"/>
    <w:rsid w:val="003A403E"/>
    <w:rsid w:val="003A5A7D"/>
    <w:rsid w:val="003A5F7B"/>
    <w:rsid w:val="003A6DD3"/>
    <w:rsid w:val="003A7D51"/>
    <w:rsid w:val="003B0D99"/>
    <w:rsid w:val="003B269A"/>
    <w:rsid w:val="003B2D04"/>
    <w:rsid w:val="003B733E"/>
    <w:rsid w:val="003C010C"/>
    <w:rsid w:val="003C0585"/>
    <w:rsid w:val="003C3089"/>
    <w:rsid w:val="003C604F"/>
    <w:rsid w:val="003D267B"/>
    <w:rsid w:val="003D2CA8"/>
    <w:rsid w:val="003D3AE4"/>
    <w:rsid w:val="003D3DAF"/>
    <w:rsid w:val="003D55F0"/>
    <w:rsid w:val="003D5C95"/>
    <w:rsid w:val="003D6FE7"/>
    <w:rsid w:val="003E103D"/>
    <w:rsid w:val="003E277C"/>
    <w:rsid w:val="003E3222"/>
    <w:rsid w:val="003F07A1"/>
    <w:rsid w:val="003F43A6"/>
    <w:rsid w:val="003F53E6"/>
    <w:rsid w:val="00400DFF"/>
    <w:rsid w:val="00400EAB"/>
    <w:rsid w:val="00401329"/>
    <w:rsid w:val="00410861"/>
    <w:rsid w:val="00412502"/>
    <w:rsid w:val="004125BA"/>
    <w:rsid w:val="00412AA1"/>
    <w:rsid w:val="00412FBC"/>
    <w:rsid w:val="00414D90"/>
    <w:rsid w:val="00414F29"/>
    <w:rsid w:val="00420626"/>
    <w:rsid w:val="00421BE3"/>
    <w:rsid w:val="00427722"/>
    <w:rsid w:val="00446454"/>
    <w:rsid w:val="004467A5"/>
    <w:rsid w:val="00450E91"/>
    <w:rsid w:val="00451138"/>
    <w:rsid w:val="00452BCE"/>
    <w:rsid w:val="004536F1"/>
    <w:rsid w:val="00455568"/>
    <w:rsid w:val="00456F4F"/>
    <w:rsid w:val="004578AD"/>
    <w:rsid w:val="00460D1B"/>
    <w:rsid w:val="00462A31"/>
    <w:rsid w:val="004630B8"/>
    <w:rsid w:val="004636A5"/>
    <w:rsid w:val="00463A43"/>
    <w:rsid w:val="00463E15"/>
    <w:rsid w:val="00465108"/>
    <w:rsid w:val="00465553"/>
    <w:rsid w:val="00465CA9"/>
    <w:rsid w:val="0046732B"/>
    <w:rsid w:val="00467949"/>
    <w:rsid w:val="00471B0D"/>
    <w:rsid w:val="00474B3E"/>
    <w:rsid w:val="00481BAA"/>
    <w:rsid w:val="004845D3"/>
    <w:rsid w:val="004860FA"/>
    <w:rsid w:val="00490216"/>
    <w:rsid w:val="004911CA"/>
    <w:rsid w:val="0049157E"/>
    <w:rsid w:val="004919B8"/>
    <w:rsid w:val="004925B1"/>
    <w:rsid w:val="00492B6A"/>
    <w:rsid w:val="00492C89"/>
    <w:rsid w:val="00492E71"/>
    <w:rsid w:val="004A0DC4"/>
    <w:rsid w:val="004A5A61"/>
    <w:rsid w:val="004A6959"/>
    <w:rsid w:val="004A798F"/>
    <w:rsid w:val="004A7A32"/>
    <w:rsid w:val="004B0E41"/>
    <w:rsid w:val="004B3E5A"/>
    <w:rsid w:val="004B69DE"/>
    <w:rsid w:val="004B7F09"/>
    <w:rsid w:val="004C1168"/>
    <w:rsid w:val="004C5602"/>
    <w:rsid w:val="004C7E06"/>
    <w:rsid w:val="004D0B45"/>
    <w:rsid w:val="004D2A57"/>
    <w:rsid w:val="004D3366"/>
    <w:rsid w:val="004E2C9F"/>
    <w:rsid w:val="004E3707"/>
    <w:rsid w:val="004E5BD4"/>
    <w:rsid w:val="004F137C"/>
    <w:rsid w:val="004F1C66"/>
    <w:rsid w:val="004F4B81"/>
    <w:rsid w:val="004F682E"/>
    <w:rsid w:val="00505AF0"/>
    <w:rsid w:val="00510F30"/>
    <w:rsid w:val="00512437"/>
    <w:rsid w:val="00515304"/>
    <w:rsid w:val="00517595"/>
    <w:rsid w:val="00517E75"/>
    <w:rsid w:val="005214CC"/>
    <w:rsid w:val="00521D56"/>
    <w:rsid w:val="00526FB9"/>
    <w:rsid w:val="00530EB0"/>
    <w:rsid w:val="00531C42"/>
    <w:rsid w:val="00532130"/>
    <w:rsid w:val="00535FE7"/>
    <w:rsid w:val="0053604C"/>
    <w:rsid w:val="00541008"/>
    <w:rsid w:val="00541C48"/>
    <w:rsid w:val="005426D3"/>
    <w:rsid w:val="00546E7F"/>
    <w:rsid w:val="005516DD"/>
    <w:rsid w:val="00551D32"/>
    <w:rsid w:val="005554C2"/>
    <w:rsid w:val="0056169D"/>
    <w:rsid w:val="00561983"/>
    <w:rsid w:val="00562F75"/>
    <w:rsid w:val="00563389"/>
    <w:rsid w:val="00566D72"/>
    <w:rsid w:val="0056783A"/>
    <w:rsid w:val="005742FF"/>
    <w:rsid w:val="005760BB"/>
    <w:rsid w:val="00580DD9"/>
    <w:rsid w:val="00584271"/>
    <w:rsid w:val="0058529A"/>
    <w:rsid w:val="0058590F"/>
    <w:rsid w:val="005A0CB9"/>
    <w:rsid w:val="005A10AA"/>
    <w:rsid w:val="005A43E3"/>
    <w:rsid w:val="005A4BDA"/>
    <w:rsid w:val="005B3D15"/>
    <w:rsid w:val="005B3EAE"/>
    <w:rsid w:val="005B47C8"/>
    <w:rsid w:val="005B544D"/>
    <w:rsid w:val="005B7615"/>
    <w:rsid w:val="005C2F82"/>
    <w:rsid w:val="005C3919"/>
    <w:rsid w:val="005C3EBE"/>
    <w:rsid w:val="005D1892"/>
    <w:rsid w:val="005D3FC7"/>
    <w:rsid w:val="005D5C3B"/>
    <w:rsid w:val="005D5EF3"/>
    <w:rsid w:val="005E4171"/>
    <w:rsid w:val="005E534D"/>
    <w:rsid w:val="005E692F"/>
    <w:rsid w:val="005E72FB"/>
    <w:rsid w:val="005F067A"/>
    <w:rsid w:val="005F19EE"/>
    <w:rsid w:val="005F28E1"/>
    <w:rsid w:val="005F4E30"/>
    <w:rsid w:val="00607416"/>
    <w:rsid w:val="00607D2C"/>
    <w:rsid w:val="006113D0"/>
    <w:rsid w:val="00611729"/>
    <w:rsid w:val="00611D3B"/>
    <w:rsid w:val="00612CCE"/>
    <w:rsid w:val="0061380F"/>
    <w:rsid w:val="0062270E"/>
    <w:rsid w:val="00626D6D"/>
    <w:rsid w:val="00633002"/>
    <w:rsid w:val="00634F8B"/>
    <w:rsid w:val="00641D27"/>
    <w:rsid w:val="00642253"/>
    <w:rsid w:val="00643294"/>
    <w:rsid w:val="006434E8"/>
    <w:rsid w:val="00644C3F"/>
    <w:rsid w:val="00652FC0"/>
    <w:rsid w:val="00652FC6"/>
    <w:rsid w:val="00653A3E"/>
    <w:rsid w:val="006561CC"/>
    <w:rsid w:val="00656783"/>
    <w:rsid w:val="00663172"/>
    <w:rsid w:val="006635FF"/>
    <w:rsid w:val="00663D39"/>
    <w:rsid w:val="006641D7"/>
    <w:rsid w:val="006647BF"/>
    <w:rsid w:val="00670EC1"/>
    <w:rsid w:val="00673891"/>
    <w:rsid w:val="006752AE"/>
    <w:rsid w:val="0067657B"/>
    <w:rsid w:val="006806DE"/>
    <w:rsid w:val="0068219F"/>
    <w:rsid w:val="00683712"/>
    <w:rsid w:val="0068535A"/>
    <w:rsid w:val="00685C9D"/>
    <w:rsid w:val="00686D22"/>
    <w:rsid w:val="00693AF7"/>
    <w:rsid w:val="006947C4"/>
    <w:rsid w:val="00695364"/>
    <w:rsid w:val="00696D45"/>
    <w:rsid w:val="006979AC"/>
    <w:rsid w:val="006A0DED"/>
    <w:rsid w:val="006A1CE1"/>
    <w:rsid w:val="006A58AA"/>
    <w:rsid w:val="006A6010"/>
    <w:rsid w:val="006B2B13"/>
    <w:rsid w:val="006B464F"/>
    <w:rsid w:val="006B5152"/>
    <w:rsid w:val="006B5B41"/>
    <w:rsid w:val="006C05E0"/>
    <w:rsid w:val="006C2F23"/>
    <w:rsid w:val="006C578D"/>
    <w:rsid w:val="006C5B78"/>
    <w:rsid w:val="006C7727"/>
    <w:rsid w:val="006D1CB7"/>
    <w:rsid w:val="006D4BFB"/>
    <w:rsid w:val="006D5F65"/>
    <w:rsid w:val="006E03B2"/>
    <w:rsid w:val="006E22E5"/>
    <w:rsid w:val="006E6A02"/>
    <w:rsid w:val="006E6D72"/>
    <w:rsid w:val="006F13C9"/>
    <w:rsid w:val="00700362"/>
    <w:rsid w:val="0070087D"/>
    <w:rsid w:val="007030AF"/>
    <w:rsid w:val="0071066A"/>
    <w:rsid w:val="00710746"/>
    <w:rsid w:val="00711EBC"/>
    <w:rsid w:val="0071247F"/>
    <w:rsid w:val="007145C4"/>
    <w:rsid w:val="0071611D"/>
    <w:rsid w:val="007166B2"/>
    <w:rsid w:val="0071734D"/>
    <w:rsid w:val="00720431"/>
    <w:rsid w:val="00721E1D"/>
    <w:rsid w:val="007275CA"/>
    <w:rsid w:val="00733B70"/>
    <w:rsid w:val="00734610"/>
    <w:rsid w:val="007368B2"/>
    <w:rsid w:val="00737A35"/>
    <w:rsid w:val="007411A1"/>
    <w:rsid w:val="0074331E"/>
    <w:rsid w:val="00743BB2"/>
    <w:rsid w:val="00752561"/>
    <w:rsid w:val="007530CA"/>
    <w:rsid w:val="00754E86"/>
    <w:rsid w:val="007607F6"/>
    <w:rsid w:val="00762ED8"/>
    <w:rsid w:val="00763062"/>
    <w:rsid w:val="00766C76"/>
    <w:rsid w:val="00772D14"/>
    <w:rsid w:val="00773028"/>
    <w:rsid w:val="00782B9F"/>
    <w:rsid w:val="00782ECE"/>
    <w:rsid w:val="00786BC6"/>
    <w:rsid w:val="00794D75"/>
    <w:rsid w:val="007A1F5C"/>
    <w:rsid w:val="007A1FA6"/>
    <w:rsid w:val="007A2B02"/>
    <w:rsid w:val="007B47D5"/>
    <w:rsid w:val="007C0557"/>
    <w:rsid w:val="007C15E1"/>
    <w:rsid w:val="007C2753"/>
    <w:rsid w:val="007D1666"/>
    <w:rsid w:val="007D3B71"/>
    <w:rsid w:val="007D7086"/>
    <w:rsid w:val="007D728E"/>
    <w:rsid w:val="007E2AB3"/>
    <w:rsid w:val="007E5993"/>
    <w:rsid w:val="007E5C32"/>
    <w:rsid w:val="007F2A58"/>
    <w:rsid w:val="007F4332"/>
    <w:rsid w:val="007F5ED1"/>
    <w:rsid w:val="007F778F"/>
    <w:rsid w:val="00800885"/>
    <w:rsid w:val="008016AA"/>
    <w:rsid w:val="00801B06"/>
    <w:rsid w:val="0080649C"/>
    <w:rsid w:val="008109C3"/>
    <w:rsid w:val="00812224"/>
    <w:rsid w:val="008159E6"/>
    <w:rsid w:val="008244D6"/>
    <w:rsid w:val="0082709D"/>
    <w:rsid w:val="008270D1"/>
    <w:rsid w:val="008315E7"/>
    <w:rsid w:val="008327C1"/>
    <w:rsid w:val="00841504"/>
    <w:rsid w:val="0084746E"/>
    <w:rsid w:val="008478F2"/>
    <w:rsid w:val="0085252B"/>
    <w:rsid w:val="008540D5"/>
    <w:rsid w:val="0086151F"/>
    <w:rsid w:val="00861F33"/>
    <w:rsid w:val="00863B07"/>
    <w:rsid w:val="00864207"/>
    <w:rsid w:val="0086487C"/>
    <w:rsid w:val="00864B59"/>
    <w:rsid w:val="008651A3"/>
    <w:rsid w:val="008664D9"/>
    <w:rsid w:val="00866A36"/>
    <w:rsid w:val="008678D3"/>
    <w:rsid w:val="008752FF"/>
    <w:rsid w:val="00881C8C"/>
    <w:rsid w:val="0088341C"/>
    <w:rsid w:val="0088371A"/>
    <w:rsid w:val="00885102"/>
    <w:rsid w:val="00892111"/>
    <w:rsid w:val="00893CCF"/>
    <w:rsid w:val="00893F6B"/>
    <w:rsid w:val="00894D0C"/>
    <w:rsid w:val="00895965"/>
    <w:rsid w:val="00896CD2"/>
    <w:rsid w:val="008A3390"/>
    <w:rsid w:val="008A4282"/>
    <w:rsid w:val="008A51E7"/>
    <w:rsid w:val="008A6DC4"/>
    <w:rsid w:val="008A74BF"/>
    <w:rsid w:val="008B37C1"/>
    <w:rsid w:val="008B74AE"/>
    <w:rsid w:val="008C12C7"/>
    <w:rsid w:val="008C6B23"/>
    <w:rsid w:val="008C6BB1"/>
    <w:rsid w:val="008C72B6"/>
    <w:rsid w:val="008D1AFA"/>
    <w:rsid w:val="008D1DAC"/>
    <w:rsid w:val="008D25EF"/>
    <w:rsid w:val="008D2B6A"/>
    <w:rsid w:val="008D3F59"/>
    <w:rsid w:val="008D518B"/>
    <w:rsid w:val="008D5292"/>
    <w:rsid w:val="008D5A71"/>
    <w:rsid w:val="008D6D75"/>
    <w:rsid w:val="008E1D34"/>
    <w:rsid w:val="008E776E"/>
    <w:rsid w:val="008F14D0"/>
    <w:rsid w:val="008F14E0"/>
    <w:rsid w:val="008F447B"/>
    <w:rsid w:val="008F65D2"/>
    <w:rsid w:val="008F6B7F"/>
    <w:rsid w:val="0090041B"/>
    <w:rsid w:val="009032ED"/>
    <w:rsid w:val="009067D9"/>
    <w:rsid w:val="00907756"/>
    <w:rsid w:val="00910BA9"/>
    <w:rsid w:val="00912D9A"/>
    <w:rsid w:val="009139DE"/>
    <w:rsid w:val="00915C92"/>
    <w:rsid w:val="009166C5"/>
    <w:rsid w:val="00916BFC"/>
    <w:rsid w:val="0092130C"/>
    <w:rsid w:val="0092249D"/>
    <w:rsid w:val="0092549A"/>
    <w:rsid w:val="0092735B"/>
    <w:rsid w:val="00930E03"/>
    <w:rsid w:val="00931C6A"/>
    <w:rsid w:val="009378B3"/>
    <w:rsid w:val="0093793A"/>
    <w:rsid w:val="0094143B"/>
    <w:rsid w:val="009430B5"/>
    <w:rsid w:val="009441E2"/>
    <w:rsid w:val="00947F43"/>
    <w:rsid w:val="00950033"/>
    <w:rsid w:val="00950815"/>
    <w:rsid w:val="00952926"/>
    <w:rsid w:val="009536A4"/>
    <w:rsid w:val="00953A8E"/>
    <w:rsid w:val="00953E67"/>
    <w:rsid w:val="009555F3"/>
    <w:rsid w:val="00962C76"/>
    <w:rsid w:val="0096756B"/>
    <w:rsid w:val="00967808"/>
    <w:rsid w:val="0097056F"/>
    <w:rsid w:val="0097255F"/>
    <w:rsid w:val="00973474"/>
    <w:rsid w:val="00973B08"/>
    <w:rsid w:val="00973EDF"/>
    <w:rsid w:val="009741AB"/>
    <w:rsid w:val="0097556A"/>
    <w:rsid w:val="00977CA2"/>
    <w:rsid w:val="00982E0C"/>
    <w:rsid w:val="00987CB3"/>
    <w:rsid w:val="00990DEE"/>
    <w:rsid w:val="00997D60"/>
    <w:rsid w:val="009A088A"/>
    <w:rsid w:val="009A3C03"/>
    <w:rsid w:val="009A424A"/>
    <w:rsid w:val="009A599D"/>
    <w:rsid w:val="009A63D3"/>
    <w:rsid w:val="009A706C"/>
    <w:rsid w:val="009A78C7"/>
    <w:rsid w:val="009A7A9B"/>
    <w:rsid w:val="009B181A"/>
    <w:rsid w:val="009B33F9"/>
    <w:rsid w:val="009B3CF3"/>
    <w:rsid w:val="009C0A2E"/>
    <w:rsid w:val="009C12F0"/>
    <w:rsid w:val="009C2DEC"/>
    <w:rsid w:val="009C4A54"/>
    <w:rsid w:val="009C61E6"/>
    <w:rsid w:val="009C6261"/>
    <w:rsid w:val="009C6BE5"/>
    <w:rsid w:val="009D7AD5"/>
    <w:rsid w:val="009E0763"/>
    <w:rsid w:val="009E5270"/>
    <w:rsid w:val="009E75CC"/>
    <w:rsid w:val="009E7BE1"/>
    <w:rsid w:val="00A00FEE"/>
    <w:rsid w:val="00A01C4A"/>
    <w:rsid w:val="00A02889"/>
    <w:rsid w:val="00A03214"/>
    <w:rsid w:val="00A0708C"/>
    <w:rsid w:val="00A07C61"/>
    <w:rsid w:val="00A138D7"/>
    <w:rsid w:val="00A17197"/>
    <w:rsid w:val="00A25085"/>
    <w:rsid w:val="00A25A0A"/>
    <w:rsid w:val="00A274AB"/>
    <w:rsid w:val="00A30D7F"/>
    <w:rsid w:val="00A331D5"/>
    <w:rsid w:val="00A41AB3"/>
    <w:rsid w:val="00A42414"/>
    <w:rsid w:val="00A53A72"/>
    <w:rsid w:val="00A5761B"/>
    <w:rsid w:val="00A61FFF"/>
    <w:rsid w:val="00A62FF9"/>
    <w:rsid w:val="00A656F2"/>
    <w:rsid w:val="00A67A4F"/>
    <w:rsid w:val="00A70299"/>
    <w:rsid w:val="00A73910"/>
    <w:rsid w:val="00A74873"/>
    <w:rsid w:val="00A77DA8"/>
    <w:rsid w:val="00A82F03"/>
    <w:rsid w:val="00A83205"/>
    <w:rsid w:val="00A834DD"/>
    <w:rsid w:val="00A83EF9"/>
    <w:rsid w:val="00A851F5"/>
    <w:rsid w:val="00A85D04"/>
    <w:rsid w:val="00A95601"/>
    <w:rsid w:val="00AA29BB"/>
    <w:rsid w:val="00AA74BC"/>
    <w:rsid w:val="00AA7FF9"/>
    <w:rsid w:val="00AB0C3F"/>
    <w:rsid w:val="00AB1264"/>
    <w:rsid w:val="00AB29B4"/>
    <w:rsid w:val="00AB3722"/>
    <w:rsid w:val="00AB57DB"/>
    <w:rsid w:val="00AB5C4A"/>
    <w:rsid w:val="00AC0E8A"/>
    <w:rsid w:val="00AC4D32"/>
    <w:rsid w:val="00AC79FE"/>
    <w:rsid w:val="00AD0945"/>
    <w:rsid w:val="00AD1040"/>
    <w:rsid w:val="00AD2488"/>
    <w:rsid w:val="00AD43AF"/>
    <w:rsid w:val="00AD5574"/>
    <w:rsid w:val="00AE481A"/>
    <w:rsid w:val="00AE721A"/>
    <w:rsid w:val="00AE789C"/>
    <w:rsid w:val="00AF33C7"/>
    <w:rsid w:val="00AF5287"/>
    <w:rsid w:val="00B009E4"/>
    <w:rsid w:val="00B027BD"/>
    <w:rsid w:val="00B02AA6"/>
    <w:rsid w:val="00B06F26"/>
    <w:rsid w:val="00B1682E"/>
    <w:rsid w:val="00B16A9D"/>
    <w:rsid w:val="00B2119D"/>
    <w:rsid w:val="00B2219B"/>
    <w:rsid w:val="00B241A0"/>
    <w:rsid w:val="00B264A3"/>
    <w:rsid w:val="00B3016D"/>
    <w:rsid w:val="00B312B2"/>
    <w:rsid w:val="00B31C24"/>
    <w:rsid w:val="00B33459"/>
    <w:rsid w:val="00B42568"/>
    <w:rsid w:val="00B44393"/>
    <w:rsid w:val="00B44BBB"/>
    <w:rsid w:val="00B47074"/>
    <w:rsid w:val="00B47CFC"/>
    <w:rsid w:val="00B47EBA"/>
    <w:rsid w:val="00B52E84"/>
    <w:rsid w:val="00B5308A"/>
    <w:rsid w:val="00B53E91"/>
    <w:rsid w:val="00B548F3"/>
    <w:rsid w:val="00B56342"/>
    <w:rsid w:val="00B57EB9"/>
    <w:rsid w:val="00B63927"/>
    <w:rsid w:val="00B652EE"/>
    <w:rsid w:val="00B6579F"/>
    <w:rsid w:val="00B66269"/>
    <w:rsid w:val="00B66A66"/>
    <w:rsid w:val="00B66C10"/>
    <w:rsid w:val="00B71198"/>
    <w:rsid w:val="00B72330"/>
    <w:rsid w:val="00B725B4"/>
    <w:rsid w:val="00B7349E"/>
    <w:rsid w:val="00B74C61"/>
    <w:rsid w:val="00B76856"/>
    <w:rsid w:val="00B76FCB"/>
    <w:rsid w:val="00B80FC9"/>
    <w:rsid w:val="00B832DC"/>
    <w:rsid w:val="00B844B5"/>
    <w:rsid w:val="00B86AE0"/>
    <w:rsid w:val="00B9366D"/>
    <w:rsid w:val="00B939A5"/>
    <w:rsid w:val="00B96B9C"/>
    <w:rsid w:val="00BA0C93"/>
    <w:rsid w:val="00BA36FB"/>
    <w:rsid w:val="00BA50D9"/>
    <w:rsid w:val="00BA7497"/>
    <w:rsid w:val="00BB1E86"/>
    <w:rsid w:val="00BB43DE"/>
    <w:rsid w:val="00BB46A0"/>
    <w:rsid w:val="00BC01C5"/>
    <w:rsid w:val="00BC09EF"/>
    <w:rsid w:val="00BC28CA"/>
    <w:rsid w:val="00BC2DB7"/>
    <w:rsid w:val="00BC4050"/>
    <w:rsid w:val="00BC50FB"/>
    <w:rsid w:val="00BC576D"/>
    <w:rsid w:val="00BC57CD"/>
    <w:rsid w:val="00BD0898"/>
    <w:rsid w:val="00BD08DB"/>
    <w:rsid w:val="00BD0ECB"/>
    <w:rsid w:val="00BD45B4"/>
    <w:rsid w:val="00BD5540"/>
    <w:rsid w:val="00BD5E98"/>
    <w:rsid w:val="00BD67F1"/>
    <w:rsid w:val="00BE0EAD"/>
    <w:rsid w:val="00BE1A62"/>
    <w:rsid w:val="00BE1ABB"/>
    <w:rsid w:val="00BE419D"/>
    <w:rsid w:val="00BE5A84"/>
    <w:rsid w:val="00BE712A"/>
    <w:rsid w:val="00BE7A71"/>
    <w:rsid w:val="00BE7EFD"/>
    <w:rsid w:val="00BF18A8"/>
    <w:rsid w:val="00BF3078"/>
    <w:rsid w:val="00BF3129"/>
    <w:rsid w:val="00BF36EC"/>
    <w:rsid w:val="00BF5A23"/>
    <w:rsid w:val="00BF5AFB"/>
    <w:rsid w:val="00BF6B82"/>
    <w:rsid w:val="00C0042B"/>
    <w:rsid w:val="00C04989"/>
    <w:rsid w:val="00C1341C"/>
    <w:rsid w:val="00C13E24"/>
    <w:rsid w:val="00C14405"/>
    <w:rsid w:val="00C14650"/>
    <w:rsid w:val="00C154AD"/>
    <w:rsid w:val="00C2188A"/>
    <w:rsid w:val="00C2188B"/>
    <w:rsid w:val="00C22C05"/>
    <w:rsid w:val="00C23D92"/>
    <w:rsid w:val="00C24EA2"/>
    <w:rsid w:val="00C25BA6"/>
    <w:rsid w:val="00C269F8"/>
    <w:rsid w:val="00C274D8"/>
    <w:rsid w:val="00C35687"/>
    <w:rsid w:val="00C377C0"/>
    <w:rsid w:val="00C37B34"/>
    <w:rsid w:val="00C41BEB"/>
    <w:rsid w:val="00C423B4"/>
    <w:rsid w:val="00C43408"/>
    <w:rsid w:val="00C435F5"/>
    <w:rsid w:val="00C4521C"/>
    <w:rsid w:val="00C4541D"/>
    <w:rsid w:val="00C4692C"/>
    <w:rsid w:val="00C51791"/>
    <w:rsid w:val="00C535EA"/>
    <w:rsid w:val="00C54A90"/>
    <w:rsid w:val="00C5566C"/>
    <w:rsid w:val="00C654CF"/>
    <w:rsid w:val="00C66189"/>
    <w:rsid w:val="00C66458"/>
    <w:rsid w:val="00C66AE5"/>
    <w:rsid w:val="00C72D17"/>
    <w:rsid w:val="00C7332D"/>
    <w:rsid w:val="00C74DAF"/>
    <w:rsid w:val="00C80059"/>
    <w:rsid w:val="00C80C35"/>
    <w:rsid w:val="00C82219"/>
    <w:rsid w:val="00C8290A"/>
    <w:rsid w:val="00C84075"/>
    <w:rsid w:val="00C92050"/>
    <w:rsid w:val="00C95AD2"/>
    <w:rsid w:val="00C96B7B"/>
    <w:rsid w:val="00CA1264"/>
    <w:rsid w:val="00CA15AA"/>
    <w:rsid w:val="00CA3070"/>
    <w:rsid w:val="00CA7C12"/>
    <w:rsid w:val="00CA7E59"/>
    <w:rsid w:val="00CB058D"/>
    <w:rsid w:val="00CB091A"/>
    <w:rsid w:val="00CB0925"/>
    <w:rsid w:val="00CB30EA"/>
    <w:rsid w:val="00CB4120"/>
    <w:rsid w:val="00CB5486"/>
    <w:rsid w:val="00CB70F3"/>
    <w:rsid w:val="00CC00DD"/>
    <w:rsid w:val="00CC0868"/>
    <w:rsid w:val="00CC144C"/>
    <w:rsid w:val="00CC4998"/>
    <w:rsid w:val="00CC4C7A"/>
    <w:rsid w:val="00CC5052"/>
    <w:rsid w:val="00CD14E8"/>
    <w:rsid w:val="00CD6969"/>
    <w:rsid w:val="00CD799F"/>
    <w:rsid w:val="00CE27B6"/>
    <w:rsid w:val="00CE7C55"/>
    <w:rsid w:val="00CF1020"/>
    <w:rsid w:val="00CF2D2D"/>
    <w:rsid w:val="00CF2FFF"/>
    <w:rsid w:val="00CF3434"/>
    <w:rsid w:val="00CF39CE"/>
    <w:rsid w:val="00D007FC"/>
    <w:rsid w:val="00D0221B"/>
    <w:rsid w:val="00D047A5"/>
    <w:rsid w:val="00D04BF1"/>
    <w:rsid w:val="00D04E6E"/>
    <w:rsid w:val="00D05E61"/>
    <w:rsid w:val="00D065CC"/>
    <w:rsid w:val="00D07805"/>
    <w:rsid w:val="00D10065"/>
    <w:rsid w:val="00D11EA2"/>
    <w:rsid w:val="00D12591"/>
    <w:rsid w:val="00D141F6"/>
    <w:rsid w:val="00D22281"/>
    <w:rsid w:val="00D23231"/>
    <w:rsid w:val="00D32E70"/>
    <w:rsid w:val="00D33582"/>
    <w:rsid w:val="00D3670F"/>
    <w:rsid w:val="00D415A3"/>
    <w:rsid w:val="00D46651"/>
    <w:rsid w:val="00D5027B"/>
    <w:rsid w:val="00D52944"/>
    <w:rsid w:val="00D537E0"/>
    <w:rsid w:val="00D55C59"/>
    <w:rsid w:val="00D56069"/>
    <w:rsid w:val="00D56CF1"/>
    <w:rsid w:val="00D57D79"/>
    <w:rsid w:val="00D605E5"/>
    <w:rsid w:val="00D6265D"/>
    <w:rsid w:val="00D6379E"/>
    <w:rsid w:val="00D64694"/>
    <w:rsid w:val="00D7440D"/>
    <w:rsid w:val="00D746DE"/>
    <w:rsid w:val="00D74D2F"/>
    <w:rsid w:val="00D82C5B"/>
    <w:rsid w:val="00D835B8"/>
    <w:rsid w:val="00D84CDE"/>
    <w:rsid w:val="00D87241"/>
    <w:rsid w:val="00D923B6"/>
    <w:rsid w:val="00D97DD8"/>
    <w:rsid w:val="00DA0018"/>
    <w:rsid w:val="00DB00D0"/>
    <w:rsid w:val="00DB1001"/>
    <w:rsid w:val="00DB15E1"/>
    <w:rsid w:val="00DB592E"/>
    <w:rsid w:val="00DB7F80"/>
    <w:rsid w:val="00DC2DB0"/>
    <w:rsid w:val="00DC6F1A"/>
    <w:rsid w:val="00DC7CD9"/>
    <w:rsid w:val="00DD4085"/>
    <w:rsid w:val="00DD4B96"/>
    <w:rsid w:val="00DD7C61"/>
    <w:rsid w:val="00DF0BF6"/>
    <w:rsid w:val="00DF147A"/>
    <w:rsid w:val="00DF20E2"/>
    <w:rsid w:val="00DF3EE3"/>
    <w:rsid w:val="00DF4B85"/>
    <w:rsid w:val="00DF54BF"/>
    <w:rsid w:val="00DF5F2C"/>
    <w:rsid w:val="00DF6A2E"/>
    <w:rsid w:val="00DF6B65"/>
    <w:rsid w:val="00E05F66"/>
    <w:rsid w:val="00E1484E"/>
    <w:rsid w:val="00E16B12"/>
    <w:rsid w:val="00E20EC6"/>
    <w:rsid w:val="00E20FE7"/>
    <w:rsid w:val="00E224F0"/>
    <w:rsid w:val="00E26002"/>
    <w:rsid w:val="00E30B7B"/>
    <w:rsid w:val="00E329CC"/>
    <w:rsid w:val="00E329E6"/>
    <w:rsid w:val="00E344C2"/>
    <w:rsid w:val="00E407C7"/>
    <w:rsid w:val="00E422DA"/>
    <w:rsid w:val="00E51516"/>
    <w:rsid w:val="00E52330"/>
    <w:rsid w:val="00E52535"/>
    <w:rsid w:val="00E534DF"/>
    <w:rsid w:val="00E54BC3"/>
    <w:rsid w:val="00E54C3E"/>
    <w:rsid w:val="00E62FB6"/>
    <w:rsid w:val="00E71D48"/>
    <w:rsid w:val="00E72028"/>
    <w:rsid w:val="00E752C7"/>
    <w:rsid w:val="00E83046"/>
    <w:rsid w:val="00E85055"/>
    <w:rsid w:val="00E86EAB"/>
    <w:rsid w:val="00E8775F"/>
    <w:rsid w:val="00E8788A"/>
    <w:rsid w:val="00E87F7B"/>
    <w:rsid w:val="00E9035F"/>
    <w:rsid w:val="00E941EC"/>
    <w:rsid w:val="00E94FDC"/>
    <w:rsid w:val="00E95237"/>
    <w:rsid w:val="00EA1D95"/>
    <w:rsid w:val="00EA2199"/>
    <w:rsid w:val="00EA55B1"/>
    <w:rsid w:val="00EB0A83"/>
    <w:rsid w:val="00EB3611"/>
    <w:rsid w:val="00EB4275"/>
    <w:rsid w:val="00EB57DC"/>
    <w:rsid w:val="00EB6BB5"/>
    <w:rsid w:val="00EC11F8"/>
    <w:rsid w:val="00EC2249"/>
    <w:rsid w:val="00EC2B5D"/>
    <w:rsid w:val="00EC41CA"/>
    <w:rsid w:val="00EC5621"/>
    <w:rsid w:val="00EC5DF6"/>
    <w:rsid w:val="00ED0E5B"/>
    <w:rsid w:val="00ED437A"/>
    <w:rsid w:val="00ED5DC8"/>
    <w:rsid w:val="00ED6F67"/>
    <w:rsid w:val="00EE0FD6"/>
    <w:rsid w:val="00EE29D3"/>
    <w:rsid w:val="00EE5DA9"/>
    <w:rsid w:val="00EF0495"/>
    <w:rsid w:val="00EF0A83"/>
    <w:rsid w:val="00EF129A"/>
    <w:rsid w:val="00EF2FDA"/>
    <w:rsid w:val="00EF3AF9"/>
    <w:rsid w:val="00EF3C77"/>
    <w:rsid w:val="00EF58C3"/>
    <w:rsid w:val="00EF6139"/>
    <w:rsid w:val="00EF6BCB"/>
    <w:rsid w:val="00F015F1"/>
    <w:rsid w:val="00F02475"/>
    <w:rsid w:val="00F0338A"/>
    <w:rsid w:val="00F05824"/>
    <w:rsid w:val="00F05DD6"/>
    <w:rsid w:val="00F073B7"/>
    <w:rsid w:val="00F07A93"/>
    <w:rsid w:val="00F147B2"/>
    <w:rsid w:val="00F14A1B"/>
    <w:rsid w:val="00F14E9B"/>
    <w:rsid w:val="00F16304"/>
    <w:rsid w:val="00F20DD3"/>
    <w:rsid w:val="00F24B58"/>
    <w:rsid w:val="00F25220"/>
    <w:rsid w:val="00F26786"/>
    <w:rsid w:val="00F2771F"/>
    <w:rsid w:val="00F30276"/>
    <w:rsid w:val="00F338DC"/>
    <w:rsid w:val="00F34E0C"/>
    <w:rsid w:val="00F365FA"/>
    <w:rsid w:val="00F40E95"/>
    <w:rsid w:val="00F412D9"/>
    <w:rsid w:val="00F434D8"/>
    <w:rsid w:val="00F457A8"/>
    <w:rsid w:val="00F47F14"/>
    <w:rsid w:val="00F50436"/>
    <w:rsid w:val="00F524B3"/>
    <w:rsid w:val="00F52AEF"/>
    <w:rsid w:val="00F530A4"/>
    <w:rsid w:val="00F55493"/>
    <w:rsid w:val="00F5614F"/>
    <w:rsid w:val="00F56642"/>
    <w:rsid w:val="00F61A57"/>
    <w:rsid w:val="00F62E49"/>
    <w:rsid w:val="00F66CCB"/>
    <w:rsid w:val="00F71326"/>
    <w:rsid w:val="00F72FC8"/>
    <w:rsid w:val="00F75D4A"/>
    <w:rsid w:val="00F764B9"/>
    <w:rsid w:val="00F7711F"/>
    <w:rsid w:val="00F829C4"/>
    <w:rsid w:val="00F83268"/>
    <w:rsid w:val="00F8376B"/>
    <w:rsid w:val="00F858F2"/>
    <w:rsid w:val="00F908FD"/>
    <w:rsid w:val="00F93116"/>
    <w:rsid w:val="00F934AF"/>
    <w:rsid w:val="00F941B7"/>
    <w:rsid w:val="00F961B9"/>
    <w:rsid w:val="00F9635E"/>
    <w:rsid w:val="00F97046"/>
    <w:rsid w:val="00F9731B"/>
    <w:rsid w:val="00F977D8"/>
    <w:rsid w:val="00F97D4C"/>
    <w:rsid w:val="00FA116F"/>
    <w:rsid w:val="00FA13EF"/>
    <w:rsid w:val="00FA1B79"/>
    <w:rsid w:val="00FB05EB"/>
    <w:rsid w:val="00FB12AA"/>
    <w:rsid w:val="00FB3658"/>
    <w:rsid w:val="00FB4FAB"/>
    <w:rsid w:val="00FB7CD3"/>
    <w:rsid w:val="00FC69EB"/>
    <w:rsid w:val="00FC7F17"/>
    <w:rsid w:val="00FD148D"/>
    <w:rsid w:val="00FD22C6"/>
    <w:rsid w:val="00FD441E"/>
    <w:rsid w:val="00FD4ECD"/>
    <w:rsid w:val="00FD5BD2"/>
    <w:rsid w:val="00FD740B"/>
    <w:rsid w:val="00FE0CF9"/>
    <w:rsid w:val="00FE1600"/>
    <w:rsid w:val="00FE37A2"/>
    <w:rsid w:val="00FE5B55"/>
    <w:rsid w:val="00FE63D2"/>
    <w:rsid w:val="00FE6B3C"/>
    <w:rsid w:val="00FF28CF"/>
    <w:rsid w:val="00FF3273"/>
    <w:rsid w:val="00FF40C3"/>
    <w:rsid w:val="00FF4110"/>
    <w:rsid w:val="00FF4B9F"/>
    <w:rsid w:val="00FF6927"/>
    <w:rsid w:val="00FF7E3F"/>
    <w:rsid w:val="01B97F5E"/>
    <w:rsid w:val="0202311A"/>
    <w:rsid w:val="06055DAF"/>
    <w:rsid w:val="06173B08"/>
    <w:rsid w:val="0651686E"/>
    <w:rsid w:val="088B4E2F"/>
    <w:rsid w:val="08F04266"/>
    <w:rsid w:val="094B6170"/>
    <w:rsid w:val="0A0D166A"/>
    <w:rsid w:val="0A3E078F"/>
    <w:rsid w:val="0AA7337E"/>
    <w:rsid w:val="0D024F70"/>
    <w:rsid w:val="0D9F44AC"/>
    <w:rsid w:val="0E893F52"/>
    <w:rsid w:val="0EA54DDC"/>
    <w:rsid w:val="0F246B58"/>
    <w:rsid w:val="100827DD"/>
    <w:rsid w:val="102E70C3"/>
    <w:rsid w:val="1145536B"/>
    <w:rsid w:val="11EF1773"/>
    <w:rsid w:val="14101C60"/>
    <w:rsid w:val="15F2355C"/>
    <w:rsid w:val="1695469E"/>
    <w:rsid w:val="17CB18B2"/>
    <w:rsid w:val="1A7A3C01"/>
    <w:rsid w:val="1DA767F2"/>
    <w:rsid w:val="23971A56"/>
    <w:rsid w:val="242F7EE0"/>
    <w:rsid w:val="245B0CD5"/>
    <w:rsid w:val="246C3C2F"/>
    <w:rsid w:val="26F67336"/>
    <w:rsid w:val="29426E00"/>
    <w:rsid w:val="2A884A90"/>
    <w:rsid w:val="2BA247EA"/>
    <w:rsid w:val="2C994C98"/>
    <w:rsid w:val="2F5119D6"/>
    <w:rsid w:val="30AE7B23"/>
    <w:rsid w:val="321A3812"/>
    <w:rsid w:val="33E6161B"/>
    <w:rsid w:val="357F2D68"/>
    <w:rsid w:val="3701326B"/>
    <w:rsid w:val="395A1104"/>
    <w:rsid w:val="3A6B480D"/>
    <w:rsid w:val="3D5F318D"/>
    <w:rsid w:val="3DA212CB"/>
    <w:rsid w:val="3F324B6B"/>
    <w:rsid w:val="3F357B2A"/>
    <w:rsid w:val="414C6B92"/>
    <w:rsid w:val="418F7D7F"/>
    <w:rsid w:val="41A2189A"/>
    <w:rsid w:val="41FD6800"/>
    <w:rsid w:val="42AC3CB0"/>
    <w:rsid w:val="430A17B4"/>
    <w:rsid w:val="44004BC1"/>
    <w:rsid w:val="4650296A"/>
    <w:rsid w:val="48F36E7F"/>
    <w:rsid w:val="4A5D4B87"/>
    <w:rsid w:val="4B45333E"/>
    <w:rsid w:val="4B606AC9"/>
    <w:rsid w:val="4BB26BA7"/>
    <w:rsid w:val="4E1F24C4"/>
    <w:rsid w:val="4F416688"/>
    <w:rsid w:val="520143BB"/>
    <w:rsid w:val="541D3002"/>
    <w:rsid w:val="54C636B6"/>
    <w:rsid w:val="54E83610"/>
    <w:rsid w:val="55832DB9"/>
    <w:rsid w:val="55911EF9"/>
    <w:rsid w:val="55A636CA"/>
    <w:rsid w:val="57160576"/>
    <w:rsid w:val="57251F36"/>
    <w:rsid w:val="573174C7"/>
    <w:rsid w:val="576467BD"/>
    <w:rsid w:val="5CD81AA5"/>
    <w:rsid w:val="608318CB"/>
    <w:rsid w:val="61D96760"/>
    <w:rsid w:val="62E91D6D"/>
    <w:rsid w:val="66FE6CC3"/>
    <w:rsid w:val="6796282C"/>
    <w:rsid w:val="6A1A433A"/>
    <w:rsid w:val="6CFE09F0"/>
    <w:rsid w:val="6E2C16BB"/>
    <w:rsid w:val="6F0F3EFF"/>
    <w:rsid w:val="6FEF5A34"/>
    <w:rsid w:val="6FFE00BE"/>
    <w:rsid w:val="74EB001F"/>
    <w:rsid w:val="76326989"/>
    <w:rsid w:val="76685904"/>
    <w:rsid w:val="76E340A4"/>
    <w:rsid w:val="77E410F3"/>
    <w:rsid w:val="78F341AE"/>
    <w:rsid w:val="7CCF2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69"/>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70"/>
    <w:qFormat/>
    <w:uiPriority w:val="0"/>
    <w:pPr>
      <w:keepNext/>
      <w:keepLines/>
      <w:spacing w:before="260" w:after="260" w:line="415" w:lineRule="auto"/>
      <w:outlineLvl w:val="2"/>
    </w:pPr>
    <w:rPr>
      <w:b/>
      <w:bCs/>
      <w:sz w:val="32"/>
      <w:szCs w:val="32"/>
    </w:rPr>
  </w:style>
  <w:style w:type="paragraph" w:styleId="9">
    <w:name w:val="heading 4"/>
    <w:basedOn w:val="1"/>
    <w:next w:val="1"/>
    <w:link w:val="71"/>
    <w:autoRedefine/>
    <w:qFormat/>
    <w:uiPriority w:val="0"/>
    <w:pPr>
      <w:keepNext/>
      <w:keepLines/>
      <w:tabs>
        <w:tab w:val="left" w:pos="2566"/>
      </w:tabs>
      <w:spacing w:before="280" w:after="290" w:line="376" w:lineRule="auto"/>
      <w:ind w:left="2566" w:hanging="864"/>
      <w:outlineLvl w:val="3"/>
    </w:pPr>
    <w:rPr>
      <w:rFonts w:ascii="Arial" w:hAnsi="Arial"/>
      <w:b/>
      <w:bCs/>
      <w:sz w:val="28"/>
      <w:szCs w:val="28"/>
    </w:rPr>
  </w:style>
  <w:style w:type="paragraph" w:styleId="10">
    <w:name w:val="heading 5"/>
    <w:basedOn w:val="1"/>
    <w:next w:val="1"/>
    <w:link w:val="72"/>
    <w:autoRedefine/>
    <w:qFormat/>
    <w:uiPriority w:val="0"/>
    <w:pPr>
      <w:keepNext/>
      <w:keepLines/>
      <w:numPr>
        <w:ilvl w:val="4"/>
        <w:numId w:val="1"/>
      </w:numPr>
      <w:adjustRightInd w:val="0"/>
      <w:spacing w:before="280" w:after="290" w:line="376" w:lineRule="atLeast"/>
      <w:textAlignment w:val="baseline"/>
      <w:outlineLvl w:val="4"/>
    </w:pPr>
    <w:rPr>
      <w:b/>
      <w:kern w:val="0"/>
      <w:sz w:val="28"/>
    </w:rPr>
  </w:style>
  <w:style w:type="paragraph" w:styleId="11">
    <w:name w:val="heading 6"/>
    <w:basedOn w:val="1"/>
    <w:next w:val="1"/>
    <w:link w:val="73"/>
    <w:qFormat/>
    <w:uiPriority w:val="0"/>
    <w:pPr>
      <w:keepNext/>
      <w:keepLines/>
      <w:tabs>
        <w:tab w:val="left" w:pos="2854"/>
      </w:tabs>
      <w:spacing w:before="240" w:after="64" w:line="319" w:lineRule="auto"/>
      <w:ind w:left="2854" w:hanging="1152"/>
      <w:outlineLvl w:val="5"/>
    </w:pPr>
    <w:rPr>
      <w:rFonts w:ascii="Arial" w:hAnsi="Arial" w:eastAsia="黑体"/>
      <w:b/>
      <w:bCs/>
      <w:sz w:val="24"/>
    </w:rPr>
  </w:style>
  <w:style w:type="paragraph" w:styleId="12">
    <w:name w:val="heading 7"/>
    <w:basedOn w:val="1"/>
    <w:next w:val="1"/>
    <w:link w:val="74"/>
    <w:autoRedefine/>
    <w:qFormat/>
    <w:uiPriority w:val="0"/>
    <w:pPr>
      <w:keepNext/>
      <w:keepLines/>
      <w:tabs>
        <w:tab w:val="left" w:pos="2998"/>
      </w:tabs>
      <w:spacing w:before="240" w:after="64" w:line="319" w:lineRule="auto"/>
      <w:ind w:left="2997" w:hanging="1296"/>
      <w:outlineLvl w:val="6"/>
    </w:pPr>
    <w:rPr>
      <w:b/>
      <w:bCs/>
      <w:sz w:val="24"/>
    </w:rPr>
  </w:style>
  <w:style w:type="paragraph" w:styleId="13">
    <w:name w:val="heading 8"/>
    <w:basedOn w:val="1"/>
    <w:next w:val="1"/>
    <w:link w:val="75"/>
    <w:autoRedefine/>
    <w:qFormat/>
    <w:uiPriority w:val="0"/>
    <w:pPr>
      <w:keepNext/>
      <w:keepLines/>
      <w:tabs>
        <w:tab w:val="left" w:pos="3142"/>
      </w:tabs>
      <w:spacing w:before="240" w:after="64" w:line="319" w:lineRule="auto"/>
      <w:ind w:left="3142" w:hanging="1440"/>
      <w:outlineLvl w:val="7"/>
    </w:pPr>
    <w:rPr>
      <w:rFonts w:ascii="Arial" w:hAnsi="Arial" w:eastAsia="黑体"/>
      <w:sz w:val="24"/>
    </w:rPr>
  </w:style>
  <w:style w:type="paragraph" w:styleId="14">
    <w:name w:val="heading 9"/>
    <w:basedOn w:val="1"/>
    <w:next w:val="1"/>
    <w:link w:val="76"/>
    <w:autoRedefine/>
    <w:qFormat/>
    <w:uiPriority w:val="0"/>
    <w:pPr>
      <w:keepNext/>
      <w:keepLines/>
      <w:tabs>
        <w:tab w:val="left" w:pos="3286"/>
      </w:tabs>
      <w:spacing w:before="240" w:after="64" w:line="319" w:lineRule="auto"/>
      <w:ind w:left="3286" w:hanging="1584"/>
      <w:outlineLvl w:val="8"/>
    </w:pPr>
    <w:rPr>
      <w:rFonts w:ascii="Arial" w:hAnsi="Arial" w:eastAsia="黑体"/>
      <w:sz w:val="24"/>
      <w:szCs w:val="21"/>
    </w:rPr>
  </w:style>
  <w:style w:type="character" w:default="1" w:styleId="58">
    <w:name w:val="Default Paragraph Font"/>
    <w:semiHidden/>
    <w:unhideWhenUsed/>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55"/>
    <w:autoRedefine/>
    <w:semiHidden/>
    <w:unhideWhenUsed/>
    <w:qFormat/>
    <w:uiPriority w:val="0"/>
    <w:pPr>
      <w:spacing w:after="120"/>
      <w:ind w:left="420" w:leftChars="200" w:firstLine="420"/>
      <w:jc w:val="both"/>
    </w:pPr>
    <w:rPr>
      <w:rFonts w:ascii="Times New Roman" w:eastAsia="宋体"/>
      <w:sz w:val="21"/>
    </w:rPr>
  </w:style>
  <w:style w:type="paragraph" w:styleId="3">
    <w:name w:val="Body Text Indent"/>
    <w:basedOn w:val="1"/>
    <w:next w:val="2"/>
    <w:link w:val="79"/>
    <w:autoRedefine/>
    <w:qFormat/>
    <w:uiPriority w:val="0"/>
    <w:pPr>
      <w:ind w:firstLine="200" w:firstLineChars="200"/>
      <w:jc w:val="left"/>
    </w:pPr>
    <w:rPr>
      <w:rFonts w:ascii="仿宋_GB2312" w:eastAsia="仿宋_GB2312"/>
      <w:sz w:val="28"/>
    </w:rPr>
  </w:style>
  <w:style w:type="paragraph" w:styleId="4">
    <w:name w:val="Body Text First Indent"/>
    <w:basedOn w:val="5"/>
    <w:next w:val="1"/>
    <w:autoRedefine/>
    <w:qFormat/>
    <w:uiPriority w:val="99"/>
    <w:pPr>
      <w:ind w:firstLine="420" w:firstLineChars="100"/>
    </w:pPr>
  </w:style>
  <w:style w:type="paragraph" w:styleId="5">
    <w:name w:val="Body Text"/>
    <w:basedOn w:val="1"/>
    <w:next w:val="1"/>
    <w:link w:val="84"/>
    <w:autoRedefine/>
    <w:qFormat/>
    <w:uiPriority w:val="0"/>
    <w:pPr>
      <w:spacing w:after="120"/>
    </w:pPr>
  </w:style>
  <w:style w:type="paragraph" w:styleId="15">
    <w:name w:val="toc 7"/>
    <w:basedOn w:val="1"/>
    <w:next w:val="1"/>
    <w:autoRedefine/>
    <w:qFormat/>
    <w:uiPriority w:val="39"/>
    <w:pPr>
      <w:ind w:left="1200" w:leftChars="1200"/>
    </w:pPr>
  </w:style>
  <w:style w:type="paragraph" w:styleId="16">
    <w:name w:val="index 8"/>
    <w:basedOn w:val="1"/>
    <w:next w:val="1"/>
    <w:autoRedefine/>
    <w:qFormat/>
    <w:uiPriority w:val="0"/>
    <w:pPr>
      <w:ind w:left="1400" w:leftChars="1400"/>
    </w:pPr>
  </w:style>
  <w:style w:type="paragraph" w:styleId="17">
    <w:name w:val="Normal Indent"/>
    <w:basedOn w:val="1"/>
    <w:link w:val="148"/>
    <w:autoRedefine/>
    <w:qFormat/>
    <w:uiPriority w:val="0"/>
    <w:pPr>
      <w:ind w:firstLine="200" w:firstLineChars="200"/>
    </w:pPr>
  </w:style>
  <w:style w:type="paragraph" w:styleId="18">
    <w:name w:val="caption"/>
    <w:basedOn w:val="1"/>
    <w:next w:val="1"/>
    <w:autoRedefine/>
    <w:qFormat/>
    <w:uiPriority w:val="0"/>
    <w:pPr>
      <w:spacing w:line="360" w:lineRule="auto"/>
    </w:pPr>
    <w:rPr>
      <w:rFonts w:ascii="Cambria" w:hAnsi="Cambria" w:eastAsia="黑体"/>
      <w:sz w:val="20"/>
      <w:szCs w:val="20"/>
    </w:rPr>
  </w:style>
  <w:style w:type="paragraph" w:styleId="19">
    <w:name w:val="index 5"/>
    <w:basedOn w:val="1"/>
    <w:next w:val="1"/>
    <w:autoRedefine/>
    <w:qFormat/>
    <w:uiPriority w:val="0"/>
    <w:pPr>
      <w:ind w:left="800" w:leftChars="800"/>
    </w:pPr>
  </w:style>
  <w:style w:type="paragraph" w:styleId="20">
    <w:name w:val="List Bullet"/>
    <w:basedOn w:val="1"/>
    <w:qFormat/>
    <w:uiPriority w:val="0"/>
    <w:pPr>
      <w:numPr>
        <w:ilvl w:val="0"/>
        <w:numId w:val="2"/>
      </w:numPr>
      <w:tabs>
        <w:tab w:val="left" w:pos="420"/>
      </w:tabs>
      <w:adjustRightInd w:val="0"/>
      <w:spacing w:beforeLines="50" w:line="360" w:lineRule="auto"/>
      <w:ind w:left="0" w:firstLine="540"/>
      <w:textAlignment w:val="baseline"/>
    </w:pPr>
    <w:rPr>
      <w:rFonts w:ascii="宋体"/>
      <w:color w:val="000000"/>
      <w:sz w:val="24"/>
      <w:szCs w:val="20"/>
    </w:rPr>
  </w:style>
  <w:style w:type="paragraph" w:styleId="21">
    <w:name w:val="Document Map"/>
    <w:basedOn w:val="1"/>
    <w:link w:val="65"/>
    <w:autoRedefine/>
    <w:qFormat/>
    <w:uiPriority w:val="0"/>
    <w:pPr>
      <w:shd w:val="clear" w:color="auto" w:fill="000080"/>
    </w:pPr>
  </w:style>
  <w:style w:type="paragraph" w:styleId="22">
    <w:name w:val="toa heading"/>
    <w:basedOn w:val="1"/>
    <w:next w:val="1"/>
    <w:autoRedefine/>
    <w:qFormat/>
    <w:uiPriority w:val="0"/>
    <w:pPr>
      <w:spacing w:before="120"/>
    </w:pPr>
    <w:rPr>
      <w:rFonts w:ascii="Arial" w:hAnsi="Arial" w:cs="Arial"/>
      <w:sz w:val="24"/>
    </w:rPr>
  </w:style>
  <w:style w:type="paragraph" w:styleId="23">
    <w:name w:val="annotation text"/>
    <w:basedOn w:val="1"/>
    <w:link w:val="136"/>
    <w:autoRedefine/>
    <w:qFormat/>
    <w:uiPriority w:val="0"/>
    <w:pPr>
      <w:spacing w:line="360" w:lineRule="auto"/>
      <w:jc w:val="left"/>
    </w:pPr>
    <w:rPr>
      <w:rFonts w:eastAsia="仿宋_GB2312"/>
      <w:sz w:val="30"/>
      <w:szCs w:val="22"/>
    </w:rPr>
  </w:style>
  <w:style w:type="paragraph" w:styleId="24">
    <w:name w:val="index 6"/>
    <w:basedOn w:val="1"/>
    <w:next w:val="1"/>
    <w:autoRedefine/>
    <w:qFormat/>
    <w:uiPriority w:val="0"/>
    <w:pPr>
      <w:ind w:left="1000" w:leftChars="1000"/>
    </w:pPr>
  </w:style>
  <w:style w:type="paragraph" w:styleId="25">
    <w:name w:val="Body Text 3"/>
    <w:basedOn w:val="1"/>
    <w:autoRedefine/>
    <w:qFormat/>
    <w:uiPriority w:val="0"/>
    <w:rPr>
      <w:rFonts w:ascii="宋体" w:hAnsi="宋体"/>
      <w:color w:val="000000"/>
      <w:szCs w:val="20"/>
    </w:rPr>
  </w:style>
  <w:style w:type="paragraph" w:styleId="26">
    <w:name w:val="List 2"/>
    <w:basedOn w:val="1"/>
    <w:autoRedefine/>
    <w:qFormat/>
    <w:uiPriority w:val="0"/>
    <w:pPr>
      <w:adjustRightInd w:val="0"/>
      <w:ind w:left="840" w:hanging="420"/>
      <w:textAlignment w:val="baseline"/>
    </w:pPr>
    <w:rPr>
      <w:szCs w:val="20"/>
    </w:rPr>
  </w:style>
  <w:style w:type="paragraph" w:styleId="27">
    <w:name w:val="List Bullet 2"/>
    <w:basedOn w:val="1"/>
    <w:autoRedefine/>
    <w:qFormat/>
    <w:uiPriority w:val="0"/>
    <w:pPr>
      <w:adjustRightInd w:val="0"/>
      <w:spacing w:before="156" w:afterLines="50" w:line="360" w:lineRule="auto"/>
      <w:jc w:val="center"/>
      <w:textAlignment w:val="baseline"/>
    </w:pPr>
    <w:rPr>
      <w:rFonts w:ascii="宋体"/>
      <w:sz w:val="24"/>
      <w:szCs w:val="20"/>
    </w:rPr>
  </w:style>
  <w:style w:type="paragraph" w:styleId="28">
    <w:name w:val="index 4"/>
    <w:basedOn w:val="1"/>
    <w:next w:val="1"/>
    <w:autoRedefine/>
    <w:qFormat/>
    <w:uiPriority w:val="0"/>
    <w:pPr>
      <w:ind w:left="600" w:leftChars="600"/>
    </w:pPr>
  </w:style>
  <w:style w:type="paragraph" w:styleId="29">
    <w:name w:val="toc 5"/>
    <w:basedOn w:val="1"/>
    <w:next w:val="1"/>
    <w:autoRedefine/>
    <w:qFormat/>
    <w:uiPriority w:val="39"/>
    <w:pPr>
      <w:ind w:left="800" w:leftChars="800"/>
    </w:pPr>
  </w:style>
  <w:style w:type="paragraph" w:styleId="30">
    <w:name w:val="toc 3"/>
    <w:basedOn w:val="1"/>
    <w:next w:val="1"/>
    <w:autoRedefine/>
    <w:qFormat/>
    <w:uiPriority w:val="39"/>
    <w:pPr>
      <w:ind w:left="400" w:leftChars="400"/>
    </w:pPr>
  </w:style>
  <w:style w:type="paragraph" w:styleId="31">
    <w:name w:val="Plain Text"/>
    <w:basedOn w:val="1"/>
    <w:next w:val="1"/>
    <w:link w:val="64"/>
    <w:autoRedefine/>
    <w:qFormat/>
    <w:uiPriority w:val="0"/>
    <w:pPr>
      <w:autoSpaceDE w:val="0"/>
      <w:autoSpaceDN w:val="0"/>
      <w:adjustRightInd w:val="0"/>
      <w:jc w:val="left"/>
    </w:pPr>
    <w:rPr>
      <w:rFonts w:ascii="宋体"/>
      <w:kern w:val="0"/>
      <w:sz w:val="20"/>
    </w:rPr>
  </w:style>
  <w:style w:type="paragraph" w:styleId="32">
    <w:name w:val="toc 8"/>
    <w:basedOn w:val="1"/>
    <w:next w:val="1"/>
    <w:autoRedefine/>
    <w:qFormat/>
    <w:uiPriority w:val="39"/>
    <w:pPr>
      <w:ind w:left="1400" w:leftChars="1400"/>
    </w:pPr>
  </w:style>
  <w:style w:type="paragraph" w:styleId="33">
    <w:name w:val="index 3"/>
    <w:basedOn w:val="1"/>
    <w:next w:val="1"/>
    <w:autoRedefine/>
    <w:qFormat/>
    <w:uiPriority w:val="0"/>
    <w:pPr>
      <w:ind w:left="400" w:leftChars="400"/>
    </w:pPr>
  </w:style>
  <w:style w:type="paragraph" w:styleId="34">
    <w:name w:val="Date"/>
    <w:basedOn w:val="1"/>
    <w:next w:val="1"/>
    <w:link w:val="80"/>
    <w:qFormat/>
    <w:uiPriority w:val="0"/>
    <w:pPr>
      <w:ind w:left="2500" w:leftChars="2500"/>
    </w:pPr>
    <w:rPr>
      <w:rFonts w:ascii="仿宋_GB2312" w:eastAsia="仿宋_GB2312"/>
      <w:sz w:val="28"/>
    </w:rPr>
  </w:style>
  <w:style w:type="paragraph" w:styleId="35">
    <w:name w:val="Body Text Indent 2"/>
    <w:basedOn w:val="1"/>
    <w:link w:val="82"/>
    <w:autoRedefine/>
    <w:qFormat/>
    <w:uiPriority w:val="0"/>
    <w:pPr>
      <w:spacing w:after="120" w:line="480" w:lineRule="auto"/>
      <w:ind w:left="200" w:leftChars="200"/>
    </w:pPr>
  </w:style>
  <w:style w:type="paragraph" w:styleId="36">
    <w:name w:val="Balloon Text"/>
    <w:basedOn w:val="1"/>
    <w:link w:val="81"/>
    <w:autoRedefine/>
    <w:qFormat/>
    <w:uiPriority w:val="0"/>
    <w:rPr>
      <w:sz w:val="18"/>
      <w:szCs w:val="18"/>
    </w:rPr>
  </w:style>
  <w:style w:type="paragraph" w:styleId="37">
    <w:name w:val="footer"/>
    <w:basedOn w:val="1"/>
    <w:link w:val="77"/>
    <w:autoRedefine/>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38">
    <w:name w:val="header"/>
    <w:basedOn w:val="1"/>
    <w:link w:val="78"/>
    <w:autoRedefine/>
    <w:qFormat/>
    <w:uiPriority w:val="99"/>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39">
    <w:name w:val="toc 1"/>
    <w:basedOn w:val="1"/>
    <w:next w:val="1"/>
    <w:autoRedefine/>
    <w:qFormat/>
    <w:uiPriority w:val="39"/>
  </w:style>
  <w:style w:type="paragraph" w:styleId="40">
    <w:name w:val="toc 4"/>
    <w:basedOn w:val="1"/>
    <w:next w:val="1"/>
    <w:autoRedefine/>
    <w:qFormat/>
    <w:uiPriority w:val="39"/>
    <w:pPr>
      <w:ind w:left="600" w:leftChars="600"/>
    </w:pPr>
  </w:style>
  <w:style w:type="paragraph" w:styleId="41">
    <w:name w:val="index heading"/>
    <w:basedOn w:val="1"/>
    <w:next w:val="42"/>
    <w:autoRedefine/>
    <w:qFormat/>
    <w:uiPriority w:val="0"/>
  </w:style>
  <w:style w:type="paragraph" w:styleId="42">
    <w:name w:val="index 1"/>
    <w:basedOn w:val="1"/>
    <w:next w:val="1"/>
    <w:qFormat/>
    <w:uiPriority w:val="0"/>
  </w:style>
  <w:style w:type="paragraph" w:styleId="43">
    <w:name w:val="Subtitle"/>
    <w:basedOn w:val="1"/>
    <w:link w:val="121"/>
    <w:autoRedefine/>
    <w:qFormat/>
    <w:uiPriority w:val="0"/>
    <w:pPr>
      <w:spacing w:line="360" w:lineRule="auto"/>
      <w:ind w:firstLine="200" w:firstLineChars="200"/>
    </w:pPr>
    <w:rPr>
      <w:rFonts w:ascii="宋体" w:hAnsi="宋体"/>
      <w:bCs/>
      <w:kern w:val="28"/>
      <w:szCs w:val="32"/>
    </w:rPr>
  </w:style>
  <w:style w:type="paragraph" w:styleId="44">
    <w:name w:val="toc 6"/>
    <w:basedOn w:val="1"/>
    <w:next w:val="1"/>
    <w:autoRedefine/>
    <w:qFormat/>
    <w:uiPriority w:val="39"/>
    <w:pPr>
      <w:ind w:left="1000" w:leftChars="1000"/>
    </w:pPr>
  </w:style>
  <w:style w:type="paragraph" w:styleId="45">
    <w:name w:val="Body Text Indent 3"/>
    <w:basedOn w:val="1"/>
    <w:link w:val="66"/>
    <w:autoRedefine/>
    <w:qFormat/>
    <w:uiPriority w:val="0"/>
    <w:pPr>
      <w:spacing w:after="120"/>
      <w:ind w:left="200" w:leftChars="200"/>
    </w:pPr>
    <w:rPr>
      <w:sz w:val="16"/>
      <w:szCs w:val="16"/>
    </w:rPr>
  </w:style>
  <w:style w:type="paragraph" w:styleId="46">
    <w:name w:val="index 7"/>
    <w:basedOn w:val="1"/>
    <w:next w:val="1"/>
    <w:autoRedefine/>
    <w:qFormat/>
    <w:uiPriority w:val="0"/>
    <w:pPr>
      <w:ind w:left="1200" w:leftChars="1200"/>
    </w:pPr>
  </w:style>
  <w:style w:type="paragraph" w:styleId="47">
    <w:name w:val="index 9"/>
    <w:basedOn w:val="1"/>
    <w:next w:val="1"/>
    <w:autoRedefine/>
    <w:qFormat/>
    <w:uiPriority w:val="0"/>
    <w:pPr>
      <w:ind w:left="1600" w:leftChars="1600"/>
    </w:pPr>
  </w:style>
  <w:style w:type="paragraph" w:styleId="48">
    <w:name w:val="toc 2"/>
    <w:basedOn w:val="1"/>
    <w:next w:val="1"/>
    <w:autoRedefine/>
    <w:qFormat/>
    <w:uiPriority w:val="39"/>
    <w:pPr>
      <w:ind w:left="200" w:leftChars="200"/>
    </w:pPr>
  </w:style>
  <w:style w:type="paragraph" w:styleId="49">
    <w:name w:val="toc 9"/>
    <w:basedOn w:val="1"/>
    <w:next w:val="1"/>
    <w:autoRedefine/>
    <w:qFormat/>
    <w:uiPriority w:val="39"/>
    <w:pPr>
      <w:ind w:left="1600" w:leftChars="1600"/>
    </w:pPr>
  </w:style>
  <w:style w:type="paragraph" w:styleId="50">
    <w:name w:val="Body Text 2"/>
    <w:basedOn w:val="1"/>
    <w:link w:val="83"/>
    <w:autoRedefine/>
    <w:qFormat/>
    <w:uiPriority w:val="0"/>
    <w:pPr>
      <w:spacing w:after="120" w:line="480" w:lineRule="auto"/>
    </w:pPr>
  </w:style>
  <w:style w:type="paragraph" w:styleId="51">
    <w:name w:val="HTML Preformatted"/>
    <w:basedOn w:val="1"/>
    <w:link w:val="133"/>
    <w:autoRedefine/>
    <w:qFormat/>
    <w:uiPriority w:val="0"/>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1620"/>
      </w:tabs>
      <w:ind w:left="0" w:firstLine="0"/>
      <w:jc w:val="left"/>
    </w:pPr>
    <w:rPr>
      <w:rFonts w:ascii="宋体" w:cs="宋体"/>
      <w:kern w:val="0"/>
      <w:sz w:val="24"/>
    </w:rPr>
  </w:style>
  <w:style w:type="paragraph" w:styleId="52">
    <w:name w:val="Normal (Web)"/>
    <w:basedOn w:val="1"/>
    <w:autoRedefine/>
    <w:qFormat/>
    <w:uiPriority w:val="0"/>
    <w:rPr>
      <w:sz w:val="24"/>
    </w:rPr>
  </w:style>
  <w:style w:type="paragraph" w:styleId="53">
    <w:name w:val="index 2"/>
    <w:basedOn w:val="1"/>
    <w:next w:val="1"/>
    <w:autoRedefine/>
    <w:qFormat/>
    <w:uiPriority w:val="0"/>
    <w:pPr>
      <w:ind w:left="200" w:leftChars="200"/>
    </w:pPr>
  </w:style>
  <w:style w:type="paragraph" w:styleId="54">
    <w:name w:val="Title"/>
    <w:basedOn w:val="1"/>
    <w:next w:val="1"/>
    <w:link w:val="130"/>
    <w:autoRedefine/>
    <w:qFormat/>
    <w:uiPriority w:val="0"/>
    <w:pPr>
      <w:tabs>
        <w:tab w:val="left" w:pos="0"/>
      </w:tabs>
      <w:spacing w:before="40" w:after="40" w:line="360" w:lineRule="auto"/>
      <w:ind w:left="432" w:hanging="432"/>
      <w:jc w:val="left"/>
      <w:outlineLvl w:val="0"/>
    </w:pPr>
    <w:rPr>
      <w:rFonts w:ascii="Abadi MT Condensed Light" w:hAnsi="Abadi MT Condensed Light" w:eastAsia="黑体"/>
      <w:b/>
      <w:sz w:val="32"/>
      <w:szCs w:val="20"/>
    </w:rPr>
  </w:style>
  <w:style w:type="paragraph" w:styleId="55">
    <w:name w:val="annotation subject"/>
    <w:basedOn w:val="23"/>
    <w:next w:val="23"/>
    <w:link w:val="137"/>
    <w:autoRedefine/>
    <w:qFormat/>
    <w:uiPriority w:val="0"/>
    <w:rPr>
      <w:b/>
      <w:bCs/>
    </w:rPr>
  </w:style>
  <w:style w:type="table" w:styleId="57">
    <w:name w:val="Table Grid"/>
    <w:basedOn w:val="5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autoRedefine/>
    <w:qFormat/>
    <w:uiPriority w:val="0"/>
    <w:rPr>
      <w:rFonts w:cs="Times New Roman"/>
    </w:rPr>
  </w:style>
  <w:style w:type="character" w:styleId="61">
    <w:name w:val="Emphasis"/>
    <w:autoRedefine/>
    <w:qFormat/>
    <w:uiPriority w:val="0"/>
    <w:rPr>
      <w:i/>
      <w:iCs/>
    </w:rPr>
  </w:style>
  <w:style w:type="character" w:styleId="62">
    <w:name w:val="Hyperlink"/>
    <w:autoRedefine/>
    <w:qFormat/>
    <w:uiPriority w:val="99"/>
    <w:rPr>
      <w:rFonts w:cs="Times New Roman"/>
      <w:color w:val="0000FF"/>
      <w:u w:val="single"/>
    </w:rPr>
  </w:style>
  <w:style w:type="character" w:styleId="63">
    <w:name w:val="annotation reference"/>
    <w:autoRedefine/>
    <w:qFormat/>
    <w:uiPriority w:val="0"/>
    <w:rPr>
      <w:rFonts w:cs="Times New Roman"/>
      <w:sz w:val="21"/>
      <w:szCs w:val="21"/>
      <w:lang w:bidi="ar-SA"/>
    </w:rPr>
  </w:style>
  <w:style w:type="character" w:customStyle="1" w:styleId="64">
    <w:name w:val="纯文本 字符"/>
    <w:link w:val="31"/>
    <w:autoRedefine/>
    <w:qFormat/>
    <w:uiPriority w:val="0"/>
    <w:rPr>
      <w:rFonts w:ascii="宋体" w:eastAsia="宋体"/>
      <w:szCs w:val="24"/>
      <w:lang w:val="en-US" w:eastAsia="zh-CN" w:bidi="ar-SA"/>
    </w:rPr>
  </w:style>
  <w:style w:type="character" w:customStyle="1" w:styleId="65">
    <w:name w:val="文档结构图 字符"/>
    <w:link w:val="21"/>
    <w:autoRedefine/>
    <w:qFormat/>
    <w:uiPriority w:val="0"/>
    <w:rPr>
      <w:rFonts w:eastAsia="宋体"/>
      <w:kern w:val="2"/>
      <w:sz w:val="21"/>
      <w:szCs w:val="24"/>
      <w:lang w:val="en-US" w:eastAsia="zh-CN" w:bidi="ar-SA"/>
    </w:rPr>
  </w:style>
  <w:style w:type="character" w:customStyle="1" w:styleId="66">
    <w:name w:val="正文文本缩进 3 字符"/>
    <w:link w:val="45"/>
    <w:autoRedefine/>
    <w:qFormat/>
    <w:uiPriority w:val="0"/>
    <w:rPr>
      <w:rFonts w:eastAsia="宋体"/>
      <w:kern w:val="2"/>
      <w:sz w:val="16"/>
      <w:szCs w:val="16"/>
      <w:lang w:val="en-US" w:eastAsia="zh-CN" w:bidi="ar-SA"/>
    </w:rPr>
  </w:style>
  <w:style w:type="character" w:customStyle="1" w:styleId="67">
    <w:name w:val="访问过的超链接1"/>
    <w:autoRedefine/>
    <w:qFormat/>
    <w:uiPriority w:val="0"/>
    <w:rPr>
      <w:rFonts w:cs="Times New Roman"/>
      <w:color w:val="800080"/>
      <w:u w:val="single"/>
    </w:rPr>
  </w:style>
  <w:style w:type="character" w:customStyle="1" w:styleId="68">
    <w:name w:val="标题 1 字符"/>
    <w:link w:val="6"/>
    <w:autoRedefine/>
    <w:qFormat/>
    <w:uiPriority w:val="0"/>
    <w:rPr>
      <w:rFonts w:eastAsia="宋体"/>
      <w:b/>
      <w:bCs/>
      <w:kern w:val="44"/>
      <w:sz w:val="44"/>
      <w:szCs w:val="44"/>
      <w:lang w:val="en-US" w:eastAsia="zh-CN" w:bidi="ar-SA"/>
    </w:rPr>
  </w:style>
  <w:style w:type="character" w:customStyle="1" w:styleId="69">
    <w:name w:val="标题 2 字符"/>
    <w:link w:val="7"/>
    <w:autoRedefine/>
    <w:qFormat/>
    <w:uiPriority w:val="0"/>
    <w:rPr>
      <w:rFonts w:ascii="Arial" w:hAnsi="Arial" w:eastAsia="黑体"/>
      <w:b/>
      <w:bCs/>
      <w:kern w:val="2"/>
      <w:sz w:val="32"/>
      <w:szCs w:val="32"/>
      <w:lang w:val="en-US" w:eastAsia="zh-CN" w:bidi="ar-SA"/>
    </w:rPr>
  </w:style>
  <w:style w:type="character" w:customStyle="1" w:styleId="70">
    <w:name w:val="标题 3 字符"/>
    <w:link w:val="8"/>
    <w:autoRedefine/>
    <w:qFormat/>
    <w:uiPriority w:val="0"/>
    <w:rPr>
      <w:rFonts w:eastAsia="宋体"/>
      <w:b/>
      <w:bCs/>
      <w:kern w:val="2"/>
      <w:sz w:val="32"/>
      <w:szCs w:val="32"/>
      <w:lang w:val="en-US" w:eastAsia="zh-CN" w:bidi="ar-SA"/>
    </w:rPr>
  </w:style>
  <w:style w:type="character" w:customStyle="1" w:styleId="71">
    <w:name w:val="标题 4 字符"/>
    <w:link w:val="9"/>
    <w:autoRedefine/>
    <w:qFormat/>
    <w:uiPriority w:val="0"/>
    <w:rPr>
      <w:rFonts w:ascii="Arial" w:hAnsi="Arial" w:eastAsia="宋体"/>
      <w:b/>
      <w:bCs/>
      <w:kern w:val="2"/>
      <w:sz w:val="28"/>
      <w:szCs w:val="28"/>
      <w:lang w:val="en-US" w:eastAsia="zh-CN" w:bidi="ar-SA"/>
    </w:rPr>
  </w:style>
  <w:style w:type="character" w:customStyle="1" w:styleId="72">
    <w:name w:val="标题 5 字符"/>
    <w:link w:val="10"/>
    <w:autoRedefine/>
    <w:qFormat/>
    <w:uiPriority w:val="0"/>
    <w:rPr>
      <w:rFonts w:eastAsia="宋体"/>
      <w:b/>
      <w:sz w:val="28"/>
      <w:szCs w:val="24"/>
      <w:lang w:val="en-US" w:eastAsia="zh-CN" w:bidi="ar-SA"/>
    </w:rPr>
  </w:style>
  <w:style w:type="character" w:customStyle="1" w:styleId="73">
    <w:name w:val="标题 6 字符"/>
    <w:link w:val="11"/>
    <w:autoRedefine/>
    <w:qFormat/>
    <w:uiPriority w:val="0"/>
    <w:rPr>
      <w:rFonts w:ascii="Arial" w:hAnsi="Arial" w:eastAsia="黑体"/>
      <w:b/>
      <w:bCs/>
      <w:kern w:val="2"/>
      <w:sz w:val="24"/>
      <w:szCs w:val="24"/>
      <w:lang w:val="en-US" w:eastAsia="zh-CN" w:bidi="ar-SA"/>
    </w:rPr>
  </w:style>
  <w:style w:type="character" w:customStyle="1" w:styleId="74">
    <w:name w:val="标题 7 字符"/>
    <w:link w:val="12"/>
    <w:autoRedefine/>
    <w:qFormat/>
    <w:uiPriority w:val="0"/>
    <w:rPr>
      <w:rFonts w:eastAsia="宋体"/>
      <w:b/>
      <w:bCs/>
      <w:kern w:val="2"/>
      <w:sz w:val="24"/>
      <w:szCs w:val="24"/>
      <w:lang w:val="en-US" w:eastAsia="zh-CN" w:bidi="ar-SA"/>
    </w:rPr>
  </w:style>
  <w:style w:type="character" w:customStyle="1" w:styleId="75">
    <w:name w:val="标题 8 字符"/>
    <w:link w:val="13"/>
    <w:autoRedefine/>
    <w:qFormat/>
    <w:uiPriority w:val="0"/>
    <w:rPr>
      <w:rFonts w:ascii="Arial" w:hAnsi="Arial" w:eastAsia="黑体"/>
      <w:kern w:val="2"/>
      <w:sz w:val="24"/>
      <w:szCs w:val="24"/>
      <w:lang w:val="en-US" w:eastAsia="zh-CN" w:bidi="ar-SA"/>
    </w:rPr>
  </w:style>
  <w:style w:type="character" w:customStyle="1" w:styleId="76">
    <w:name w:val="标题 9 字符"/>
    <w:link w:val="14"/>
    <w:autoRedefine/>
    <w:qFormat/>
    <w:uiPriority w:val="0"/>
    <w:rPr>
      <w:rFonts w:ascii="Arial" w:hAnsi="Arial" w:eastAsia="黑体"/>
      <w:kern w:val="2"/>
      <w:sz w:val="24"/>
      <w:szCs w:val="21"/>
      <w:lang w:val="en-US" w:eastAsia="zh-CN" w:bidi="ar-SA"/>
    </w:rPr>
  </w:style>
  <w:style w:type="character" w:customStyle="1" w:styleId="77">
    <w:name w:val="页脚 字符"/>
    <w:link w:val="37"/>
    <w:autoRedefine/>
    <w:qFormat/>
    <w:uiPriority w:val="99"/>
    <w:rPr>
      <w:rFonts w:eastAsia="宋体"/>
      <w:sz w:val="18"/>
      <w:lang w:val="en-US" w:eastAsia="zh-CN" w:bidi="ar-SA"/>
    </w:rPr>
  </w:style>
  <w:style w:type="character" w:customStyle="1" w:styleId="78">
    <w:name w:val="页眉 字符"/>
    <w:link w:val="38"/>
    <w:autoRedefine/>
    <w:qFormat/>
    <w:uiPriority w:val="99"/>
    <w:rPr>
      <w:rFonts w:eastAsia="宋体"/>
      <w:sz w:val="18"/>
      <w:lang w:val="en-US" w:eastAsia="zh-CN" w:bidi="ar-SA"/>
    </w:rPr>
  </w:style>
  <w:style w:type="character" w:customStyle="1" w:styleId="79">
    <w:name w:val="正文文本缩进 字符"/>
    <w:link w:val="3"/>
    <w:autoRedefine/>
    <w:qFormat/>
    <w:uiPriority w:val="0"/>
    <w:rPr>
      <w:rFonts w:ascii="仿宋_GB2312" w:eastAsia="仿宋_GB2312"/>
      <w:kern w:val="2"/>
      <w:sz w:val="28"/>
      <w:szCs w:val="24"/>
      <w:lang w:val="en-US" w:eastAsia="zh-CN" w:bidi="ar-SA"/>
    </w:rPr>
  </w:style>
  <w:style w:type="character" w:customStyle="1" w:styleId="80">
    <w:name w:val="日期 字符"/>
    <w:link w:val="34"/>
    <w:autoRedefine/>
    <w:qFormat/>
    <w:uiPriority w:val="0"/>
    <w:rPr>
      <w:rFonts w:ascii="仿宋_GB2312" w:eastAsia="仿宋_GB2312"/>
      <w:kern w:val="2"/>
      <w:sz w:val="28"/>
      <w:szCs w:val="24"/>
      <w:lang w:val="en-US" w:eastAsia="zh-CN" w:bidi="ar-SA"/>
    </w:rPr>
  </w:style>
  <w:style w:type="character" w:customStyle="1" w:styleId="81">
    <w:name w:val="批注框文本 字符"/>
    <w:link w:val="36"/>
    <w:autoRedefine/>
    <w:qFormat/>
    <w:uiPriority w:val="0"/>
    <w:rPr>
      <w:rFonts w:eastAsia="宋体"/>
      <w:kern w:val="2"/>
      <w:sz w:val="18"/>
      <w:szCs w:val="18"/>
      <w:lang w:val="en-US" w:eastAsia="zh-CN" w:bidi="ar-SA"/>
    </w:rPr>
  </w:style>
  <w:style w:type="character" w:customStyle="1" w:styleId="82">
    <w:name w:val="正文文本缩进 2 字符"/>
    <w:link w:val="35"/>
    <w:autoRedefine/>
    <w:qFormat/>
    <w:uiPriority w:val="0"/>
    <w:rPr>
      <w:rFonts w:eastAsia="宋体"/>
      <w:kern w:val="2"/>
      <w:sz w:val="21"/>
      <w:szCs w:val="24"/>
      <w:lang w:val="en-US" w:eastAsia="zh-CN" w:bidi="ar-SA"/>
    </w:rPr>
  </w:style>
  <w:style w:type="character" w:customStyle="1" w:styleId="83">
    <w:name w:val="正文文本 2 字符"/>
    <w:link w:val="50"/>
    <w:autoRedefine/>
    <w:qFormat/>
    <w:uiPriority w:val="0"/>
    <w:rPr>
      <w:rFonts w:eastAsia="宋体"/>
      <w:kern w:val="2"/>
      <w:sz w:val="21"/>
      <w:szCs w:val="24"/>
      <w:lang w:val="en-US" w:eastAsia="zh-CN" w:bidi="ar-SA"/>
    </w:rPr>
  </w:style>
  <w:style w:type="character" w:customStyle="1" w:styleId="84">
    <w:name w:val="正文文本 字符"/>
    <w:link w:val="5"/>
    <w:autoRedefine/>
    <w:qFormat/>
    <w:uiPriority w:val="0"/>
    <w:rPr>
      <w:rFonts w:eastAsia="宋体"/>
      <w:kern w:val="2"/>
      <w:sz w:val="21"/>
      <w:szCs w:val="24"/>
      <w:lang w:val="en-US" w:eastAsia="zh-CN" w:bidi="ar-SA"/>
    </w:rPr>
  </w:style>
  <w:style w:type="character" w:customStyle="1" w:styleId="85">
    <w:name w:val="grame"/>
    <w:autoRedefine/>
    <w:qFormat/>
    <w:uiPriority w:val="0"/>
    <w:rPr>
      <w:rFonts w:cs="Times New Roman"/>
    </w:rPr>
  </w:style>
  <w:style w:type="paragraph" w:customStyle="1" w:styleId="86">
    <w:name w:val="font8"/>
    <w:basedOn w:val="1"/>
    <w:autoRedefine/>
    <w:qFormat/>
    <w:uiPriority w:val="0"/>
    <w:pPr>
      <w:widowControl/>
      <w:spacing w:before="100" w:beforeAutospacing="1" w:after="100" w:afterAutospacing="1"/>
      <w:jc w:val="left"/>
    </w:pPr>
    <w:rPr>
      <w:rFonts w:ascii="宋体"/>
      <w:kern w:val="0"/>
      <w:sz w:val="20"/>
      <w:szCs w:val="20"/>
    </w:rPr>
  </w:style>
  <w:style w:type="paragraph" w:customStyle="1" w:styleId="87">
    <w:name w:val="font6"/>
    <w:basedOn w:val="1"/>
    <w:autoRedefine/>
    <w:qFormat/>
    <w:uiPriority w:val="0"/>
    <w:pPr>
      <w:widowControl/>
      <w:spacing w:before="100" w:beforeAutospacing="1" w:after="100" w:afterAutospacing="1"/>
      <w:jc w:val="left"/>
    </w:pPr>
    <w:rPr>
      <w:rFonts w:ascii="宋体"/>
      <w:color w:val="000000"/>
      <w:kern w:val="0"/>
      <w:sz w:val="24"/>
    </w:rPr>
  </w:style>
  <w:style w:type="paragraph" w:customStyle="1" w:styleId="8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89">
    <w:name w:val="font11"/>
    <w:basedOn w:val="1"/>
    <w:autoRedefine/>
    <w:qFormat/>
    <w:uiPriority w:val="0"/>
    <w:pPr>
      <w:widowControl/>
      <w:spacing w:before="100" w:beforeAutospacing="1" w:after="100" w:afterAutospacing="1"/>
      <w:jc w:val="left"/>
    </w:pPr>
    <w:rPr>
      <w:kern w:val="0"/>
      <w:sz w:val="22"/>
      <w:szCs w:val="22"/>
    </w:rPr>
  </w:style>
  <w:style w:type="paragraph" w:customStyle="1" w:styleId="90">
    <w:name w:val="font7"/>
    <w:basedOn w:val="1"/>
    <w:autoRedefine/>
    <w:qFormat/>
    <w:uiPriority w:val="0"/>
    <w:pPr>
      <w:widowControl/>
      <w:spacing w:before="100" w:beforeAutospacing="1" w:after="100" w:afterAutospacing="1"/>
      <w:jc w:val="left"/>
    </w:pPr>
    <w:rPr>
      <w:kern w:val="0"/>
      <w:sz w:val="20"/>
      <w:szCs w:val="20"/>
    </w:rPr>
  </w:style>
  <w:style w:type="paragraph" w:customStyle="1" w:styleId="91">
    <w:name w:val="Normal1"/>
    <w:basedOn w:val="1"/>
    <w:next w:val="50"/>
    <w:autoRedefine/>
    <w:qFormat/>
    <w:uiPriority w:val="0"/>
    <w:pPr>
      <w:spacing w:after="120" w:line="480" w:lineRule="auto"/>
    </w:pPr>
  </w:style>
  <w:style w:type="paragraph" w:customStyle="1" w:styleId="92">
    <w:name w:val="font12"/>
    <w:basedOn w:val="1"/>
    <w:autoRedefine/>
    <w:qFormat/>
    <w:uiPriority w:val="0"/>
    <w:pPr>
      <w:widowControl/>
      <w:spacing w:before="100" w:beforeAutospacing="1" w:after="100" w:afterAutospacing="1"/>
      <w:jc w:val="left"/>
    </w:pPr>
    <w:rPr>
      <w:rFonts w:ascii="楷体_GB2312" w:eastAsia="楷体_GB2312"/>
      <w:kern w:val="0"/>
      <w:sz w:val="40"/>
      <w:szCs w:val="40"/>
    </w:rPr>
  </w:style>
  <w:style w:type="paragraph" w:customStyle="1" w:styleId="93">
    <w:name w:val="font14"/>
    <w:basedOn w:val="1"/>
    <w:autoRedefine/>
    <w:qFormat/>
    <w:uiPriority w:val="0"/>
    <w:pPr>
      <w:widowControl/>
      <w:spacing w:before="100" w:beforeAutospacing="1" w:after="100" w:afterAutospacing="1"/>
      <w:jc w:val="left"/>
    </w:pPr>
    <w:rPr>
      <w:kern w:val="0"/>
      <w:sz w:val="24"/>
    </w:rPr>
  </w:style>
  <w:style w:type="paragraph" w:customStyle="1" w:styleId="94">
    <w:name w:val="font13"/>
    <w:basedOn w:val="1"/>
    <w:autoRedefine/>
    <w:qFormat/>
    <w:uiPriority w:val="0"/>
    <w:pPr>
      <w:widowControl/>
      <w:spacing w:before="100" w:beforeAutospacing="1" w:after="100" w:afterAutospacing="1"/>
      <w:jc w:val="left"/>
    </w:pPr>
    <w:rPr>
      <w:kern w:val="0"/>
      <w:sz w:val="28"/>
      <w:szCs w:val="28"/>
    </w:rPr>
  </w:style>
  <w:style w:type="paragraph" w:customStyle="1" w:styleId="9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6">
    <w:name w:val="font9"/>
    <w:basedOn w:val="1"/>
    <w:autoRedefine/>
    <w:qFormat/>
    <w:uiPriority w:val="0"/>
    <w:pPr>
      <w:widowControl/>
      <w:spacing w:before="100" w:beforeAutospacing="1" w:after="100" w:afterAutospacing="1"/>
      <w:jc w:val="left"/>
    </w:pPr>
    <w:rPr>
      <w:kern w:val="0"/>
      <w:sz w:val="24"/>
    </w:rPr>
  </w:style>
  <w:style w:type="paragraph" w:customStyle="1" w:styleId="97">
    <w:name w:val="Plain Text1"/>
    <w:basedOn w:val="1"/>
    <w:autoRedefine/>
    <w:qFormat/>
    <w:uiPriority w:val="0"/>
    <w:pPr>
      <w:adjustRightInd w:val="0"/>
      <w:textAlignment w:val="baseline"/>
    </w:pPr>
    <w:rPr>
      <w:rFonts w:ascii="宋体"/>
      <w:szCs w:val="20"/>
    </w:rPr>
  </w:style>
  <w:style w:type="paragraph" w:customStyle="1" w:styleId="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99">
    <w:name w:val="Normal2"/>
    <w:basedOn w:val="1"/>
    <w:next w:val="52"/>
    <w:autoRedefine/>
    <w:qFormat/>
    <w:uiPriority w:val="0"/>
    <w:pPr>
      <w:widowControl/>
      <w:spacing w:before="100" w:beforeAutospacing="1" w:after="100" w:afterAutospacing="1"/>
      <w:jc w:val="left"/>
    </w:pPr>
    <w:rPr>
      <w:rFonts w:ascii="宋体" w:cs="宋体"/>
      <w:kern w:val="0"/>
      <w:sz w:val="24"/>
    </w:rPr>
  </w:style>
  <w:style w:type="paragraph" w:customStyle="1" w:styleId="100">
    <w:name w:val="Body Text First Indent1"/>
    <w:basedOn w:val="5"/>
    <w:autoRedefine/>
    <w:qFormat/>
    <w:uiPriority w:val="0"/>
    <w:pPr>
      <w:adjustRightInd w:val="0"/>
      <w:spacing w:before="120" w:after="0"/>
      <w:ind w:firstLine="420"/>
      <w:textAlignment w:val="baseline"/>
    </w:pPr>
    <w:rPr>
      <w:szCs w:val="20"/>
    </w:rPr>
  </w:style>
  <w:style w:type="paragraph" w:customStyle="1" w:styleId="10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102">
    <w:name w:val="font10"/>
    <w:basedOn w:val="1"/>
    <w:autoRedefine/>
    <w:qFormat/>
    <w:uiPriority w:val="0"/>
    <w:pPr>
      <w:widowControl/>
      <w:spacing w:before="100" w:beforeAutospacing="1" w:after="100" w:afterAutospacing="1"/>
      <w:jc w:val="left"/>
    </w:pPr>
    <w:rPr>
      <w:rFonts w:ascii="宋体"/>
      <w:kern w:val="0"/>
      <w:sz w:val="22"/>
      <w:szCs w:val="22"/>
    </w:rPr>
  </w:style>
  <w:style w:type="paragraph" w:customStyle="1" w:styleId="103">
    <w:name w:val="font5"/>
    <w:basedOn w:val="1"/>
    <w:autoRedefine/>
    <w:qFormat/>
    <w:uiPriority w:val="0"/>
    <w:pPr>
      <w:widowControl/>
      <w:spacing w:before="100" w:beforeAutospacing="1" w:after="100" w:afterAutospacing="1"/>
      <w:jc w:val="left"/>
    </w:pPr>
    <w:rPr>
      <w:rFonts w:ascii="宋体"/>
      <w:kern w:val="0"/>
      <w:sz w:val="18"/>
      <w:szCs w:val="18"/>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10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0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0"/>
      <w:szCs w:val="20"/>
    </w:rPr>
  </w:style>
  <w:style w:type="paragraph" w:customStyle="1" w:styleId="1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rPr>
  </w:style>
  <w:style w:type="paragraph" w:customStyle="1" w:styleId="1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0"/>
      <w:szCs w:val="20"/>
    </w:rPr>
  </w:style>
  <w:style w:type="paragraph" w:customStyle="1" w:styleId="1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olor w:val="000000"/>
      <w:kern w:val="0"/>
      <w:sz w:val="22"/>
      <w:szCs w:val="22"/>
    </w:rPr>
  </w:style>
  <w:style w:type="paragraph" w:customStyle="1" w:styleId="1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2"/>
      <w:szCs w:val="22"/>
    </w:rPr>
  </w:style>
  <w:style w:type="paragraph" w:customStyle="1" w:styleId="1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olor w:val="000000"/>
      <w:kern w:val="0"/>
      <w:sz w:val="22"/>
      <w:szCs w:val="22"/>
    </w:rPr>
  </w:style>
  <w:style w:type="paragraph" w:customStyle="1" w:styleId="114">
    <w:name w:val="xl24"/>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5">
    <w:name w:val="xl23"/>
    <w:next w:val="88"/>
    <w:autoRedefine/>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116">
    <w:name w:val="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7">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118">
    <w:name w:val="列出段落1"/>
    <w:basedOn w:val="1"/>
    <w:autoRedefine/>
    <w:qFormat/>
    <w:uiPriority w:val="99"/>
    <w:pPr>
      <w:ind w:firstLine="420" w:firstLineChars="200"/>
    </w:pPr>
  </w:style>
  <w:style w:type="character" w:customStyle="1" w:styleId="119">
    <w:name w:val="纯文本 Char1"/>
    <w:autoRedefine/>
    <w:qFormat/>
    <w:uiPriority w:val="0"/>
    <w:rPr>
      <w:rFonts w:ascii="宋体" w:eastAsia="宋体"/>
      <w:szCs w:val="24"/>
      <w:lang w:val="en-US" w:eastAsia="zh-CN" w:bidi="ar-SA"/>
    </w:rPr>
  </w:style>
  <w:style w:type="paragraph" w:styleId="120">
    <w:name w:val="List Paragraph"/>
    <w:basedOn w:val="1"/>
    <w:autoRedefine/>
    <w:qFormat/>
    <w:uiPriority w:val="34"/>
    <w:pPr>
      <w:ind w:firstLine="420" w:firstLineChars="200"/>
    </w:pPr>
    <w:rPr>
      <w:rFonts w:ascii="Calibri" w:hAnsi="Calibri"/>
      <w:szCs w:val="22"/>
    </w:rPr>
  </w:style>
  <w:style w:type="character" w:customStyle="1" w:styleId="121">
    <w:name w:val="副标题 字符"/>
    <w:basedOn w:val="58"/>
    <w:link w:val="43"/>
    <w:autoRedefine/>
    <w:qFormat/>
    <w:uiPriority w:val="0"/>
    <w:rPr>
      <w:rFonts w:ascii="宋体" w:hAnsi="宋体"/>
      <w:bCs/>
      <w:kern w:val="28"/>
      <w:sz w:val="21"/>
      <w:szCs w:val="32"/>
    </w:rPr>
  </w:style>
  <w:style w:type="paragraph" w:customStyle="1" w:styleId="122">
    <w:name w:val="正文段落"/>
    <w:basedOn w:val="1"/>
    <w:autoRedefine/>
    <w:qFormat/>
    <w:uiPriority w:val="0"/>
    <w:pPr>
      <w:snapToGrid w:val="0"/>
      <w:spacing w:line="312" w:lineRule="auto"/>
      <w:ind w:firstLine="420" w:firstLineChars="200"/>
    </w:pPr>
    <w:rPr>
      <w:szCs w:val="21"/>
    </w:rPr>
  </w:style>
  <w:style w:type="paragraph" w:customStyle="1" w:styleId="123">
    <w:name w:val="p16"/>
    <w:basedOn w:val="1"/>
    <w:autoRedefine/>
    <w:qFormat/>
    <w:uiPriority w:val="0"/>
    <w:pPr>
      <w:widowControl/>
      <w:spacing w:before="100" w:after="100"/>
      <w:jc w:val="left"/>
    </w:pPr>
    <w:rPr>
      <w:rFonts w:ascii="宋体" w:hAnsi="宋体" w:cs="宋体"/>
      <w:kern w:val="0"/>
      <w:sz w:val="24"/>
    </w:rPr>
  </w:style>
  <w:style w:type="paragraph" w:customStyle="1" w:styleId="124">
    <w:name w:val="缩进正文"/>
    <w:basedOn w:val="1"/>
    <w:link w:val="125"/>
    <w:autoRedefine/>
    <w:qFormat/>
    <w:uiPriority w:val="0"/>
    <w:pPr>
      <w:ind w:firstLine="420"/>
    </w:pPr>
    <w:rPr>
      <w:sz w:val="24"/>
    </w:rPr>
  </w:style>
  <w:style w:type="character" w:customStyle="1" w:styleId="125">
    <w:name w:val="缩进正文 Char"/>
    <w:basedOn w:val="58"/>
    <w:link w:val="124"/>
    <w:autoRedefine/>
    <w:qFormat/>
    <w:uiPriority w:val="0"/>
    <w:rPr>
      <w:kern w:val="2"/>
      <w:sz w:val="24"/>
      <w:szCs w:val="24"/>
    </w:rPr>
  </w:style>
  <w:style w:type="paragraph" w:customStyle="1" w:styleId="126">
    <w:name w:val="TOC 标题1"/>
    <w:basedOn w:val="6"/>
    <w:next w:val="1"/>
    <w:autoRedefine/>
    <w:unhideWhenUsed/>
    <w:qFormat/>
    <w:uiPriority w:val="39"/>
    <w:pPr>
      <w:outlineLvl w:val="9"/>
    </w:pPr>
  </w:style>
  <w:style w:type="paragraph" w:customStyle="1" w:styleId="127">
    <w:name w:val="样式1"/>
    <w:basedOn w:val="1"/>
    <w:autoRedefine/>
    <w:qFormat/>
    <w:uiPriority w:val="0"/>
    <w:rPr>
      <w:rFonts w:ascii="仿宋_GB2312" w:eastAsia="仿宋_GB2312"/>
      <w:sz w:val="28"/>
    </w:rPr>
  </w:style>
  <w:style w:type="paragraph" w:customStyle="1" w:styleId="128">
    <w:name w:val="段落正文"/>
    <w:basedOn w:val="1"/>
    <w:autoRedefine/>
    <w:qFormat/>
    <w:uiPriority w:val="0"/>
    <w:pPr>
      <w:spacing w:line="360" w:lineRule="auto"/>
      <w:ind w:firstLine="200" w:firstLineChars="200"/>
    </w:pPr>
    <w:rPr>
      <w:rFonts w:eastAsia="仿宋"/>
      <w:sz w:val="30"/>
      <w:szCs w:val="22"/>
    </w:rPr>
  </w:style>
  <w:style w:type="paragraph" w:customStyle="1" w:styleId="129">
    <w:name w:val="简要说明"/>
    <w:basedOn w:val="1"/>
    <w:autoRedefine/>
    <w:qFormat/>
    <w:uiPriority w:val="0"/>
    <w:pPr>
      <w:spacing w:line="360" w:lineRule="auto"/>
    </w:pPr>
    <w:rPr>
      <w:rFonts w:eastAsia="仿宋"/>
      <w:i/>
      <w:color w:val="4F81BD"/>
      <w:sz w:val="30"/>
      <w:szCs w:val="22"/>
    </w:rPr>
  </w:style>
  <w:style w:type="character" w:customStyle="1" w:styleId="130">
    <w:name w:val="标题 字符"/>
    <w:basedOn w:val="58"/>
    <w:link w:val="54"/>
    <w:autoRedefine/>
    <w:qFormat/>
    <w:uiPriority w:val="0"/>
    <w:rPr>
      <w:rFonts w:ascii="Abadi MT Condensed Light" w:hAnsi="Abadi MT Condensed Light" w:eastAsia="黑体"/>
      <w:b/>
      <w:kern w:val="2"/>
      <w:sz w:val="32"/>
    </w:rPr>
  </w:style>
  <w:style w:type="paragraph" w:customStyle="1" w:styleId="131">
    <w:name w:val="段"/>
    <w:autoRedefine/>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paragraph" w:customStyle="1" w:styleId="132">
    <w:name w:val="Char1 Char Char Char"/>
    <w:basedOn w:val="1"/>
    <w:autoRedefine/>
    <w:qFormat/>
    <w:uiPriority w:val="0"/>
    <w:pPr>
      <w:numPr>
        <w:ilvl w:val="0"/>
        <w:numId w:val="4"/>
      </w:numPr>
      <w:tabs>
        <w:tab w:val="clear" w:pos="1200"/>
      </w:tabs>
      <w:ind w:left="100" w:leftChars="100" w:right="100" w:rightChars="100" w:firstLine="0"/>
    </w:pPr>
    <w:rPr>
      <w:rFonts w:ascii="Tahoma" w:hAnsi="Tahoma"/>
      <w:sz w:val="24"/>
      <w:szCs w:val="20"/>
    </w:rPr>
  </w:style>
  <w:style w:type="character" w:customStyle="1" w:styleId="133">
    <w:name w:val="HTML 预设格式 字符"/>
    <w:basedOn w:val="58"/>
    <w:link w:val="51"/>
    <w:autoRedefine/>
    <w:qFormat/>
    <w:uiPriority w:val="0"/>
    <w:rPr>
      <w:rFonts w:ascii="宋体" w:cs="宋体"/>
      <w:sz w:val="24"/>
      <w:szCs w:val="24"/>
    </w:rPr>
  </w:style>
  <w:style w:type="character" w:customStyle="1" w:styleId="134">
    <w:name w:val="apple-converted-space"/>
    <w:basedOn w:val="58"/>
    <w:autoRedefine/>
    <w:qFormat/>
    <w:uiPriority w:val="0"/>
  </w:style>
  <w:style w:type="paragraph" w:customStyle="1" w:styleId="135">
    <w:name w:val="标题1"/>
    <w:basedOn w:val="18"/>
    <w:autoRedefine/>
    <w:qFormat/>
    <w:uiPriority w:val="0"/>
    <w:pPr>
      <w:keepNext/>
      <w:jc w:val="center"/>
    </w:pPr>
    <w:rPr>
      <w:rFonts w:ascii="仿宋" w:eastAsia="仿宋"/>
      <w:sz w:val="24"/>
      <w:szCs w:val="24"/>
    </w:rPr>
  </w:style>
  <w:style w:type="character" w:customStyle="1" w:styleId="136">
    <w:name w:val="批注文字 字符"/>
    <w:basedOn w:val="58"/>
    <w:link w:val="23"/>
    <w:autoRedefine/>
    <w:qFormat/>
    <w:uiPriority w:val="0"/>
    <w:rPr>
      <w:rFonts w:eastAsia="仿宋_GB2312"/>
      <w:kern w:val="2"/>
      <w:sz w:val="30"/>
      <w:szCs w:val="22"/>
    </w:rPr>
  </w:style>
  <w:style w:type="character" w:customStyle="1" w:styleId="137">
    <w:name w:val="批注主题 字符"/>
    <w:basedOn w:val="136"/>
    <w:link w:val="55"/>
    <w:autoRedefine/>
    <w:qFormat/>
    <w:uiPriority w:val="0"/>
    <w:rPr>
      <w:rFonts w:eastAsia="仿宋_GB2312"/>
      <w:b/>
      <w:bCs/>
      <w:kern w:val="2"/>
      <w:sz w:val="30"/>
      <w:szCs w:val="22"/>
    </w:rPr>
  </w:style>
  <w:style w:type="paragraph" w:customStyle="1" w:styleId="13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20"/>
      <w:szCs w:val="20"/>
    </w:rPr>
  </w:style>
  <w:style w:type="paragraph" w:customStyle="1" w:styleId="13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4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4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4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14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14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cs="宋体"/>
      <w:color w:val="000000"/>
      <w:kern w:val="0"/>
      <w:sz w:val="20"/>
      <w:szCs w:val="20"/>
    </w:rPr>
  </w:style>
  <w:style w:type="paragraph" w:customStyle="1" w:styleId="14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4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147">
    <w:name w:val="xl73"/>
    <w:basedOn w:val="1"/>
    <w:autoRedefine/>
    <w:qFormat/>
    <w:uiPriority w:val="0"/>
    <w:pPr>
      <w:widowControl/>
      <w:numPr>
        <w:ilvl w:val="0"/>
        <w:numId w:val="5"/>
      </w:numPr>
      <w:pBdr>
        <w:top w:val="single" w:color="auto" w:sz="4" w:space="0"/>
        <w:left w:val="single" w:color="auto" w:sz="4" w:space="0"/>
        <w:bottom w:val="single" w:color="auto" w:sz="4" w:space="0"/>
        <w:right w:val="single" w:color="auto" w:sz="4" w:space="0"/>
      </w:pBdr>
      <w:shd w:val="clear" w:color="000000" w:fill="FFFFFF"/>
      <w:tabs>
        <w:tab w:val="clear" w:pos="2040"/>
      </w:tabs>
      <w:spacing w:before="100" w:beforeAutospacing="1" w:after="100" w:afterAutospacing="1"/>
      <w:ind w:left="0" w:firstLine="0"/>
    </w:pPr>
    <w:rPr>
      <w:rFonts w:ascii="宋体" w:cs="宋体"/>
      <w:color w:val="000000"/>
      <w:kern w:val="0"/>
      <w:sz w:val="20"/>
      <w:szCs w:val="20"/>
    </w:rPr>
  </w:style>
  <w:style w:type="character" w:customStyle="1" w:styleId="148">
    <w:name w:val="正文缩进 字符"/>
    <w:link w:val="17"/>
    <w:autoRedefine/>
    <w:qFormat/>
    <w:uiPriority w:val="0"/>
    <w:rPr>
      <w:kern w:val="2"/>
      <w:sz w:val="21"/>
      <w:szCs w:val="24"/>
    </w:rPr>
  </w:style>
  <w:style w:type="paragraph" w:customStyle="1" w:styleId="149">
    <w:name w:val="p2"/>
    <w:basedOn w:val="1"/>
    <w:autoRedefine/>
    <w:qFormat/>
    <w:uiPriority w:val="0"/>
    <w:pPr>
      <w:widowControl/>
      <w:spacing w:line="480" w:lineRule="auto"/>
      <w:ind w:firstLine="420"/>
      <w:jc w:val="left"/>
    </w:pPr>
    <w:rPr>
      <w:rFonts w:ascii="宋体" w:hAnsi="宋体" w:cs="宋体"/>
      <w:kern w:val="0"/>
      <w:szCs w:val="21"/>
    </w:rPr>
  </w:style>
  <w:style w:type="character" w:customStyle="1" w:styleId="150">
    <w:name w:val="纯文本 Char3"/>
    <w:autoRedefine/>
    <w:qFormat/>
    <w:uiPriority w:val="0"/>
    <w:rPr>
      <w:rFonts w:ascii="宋体" w:eastAsia="宋体"/>
      <w:szCs w:val="24"/>
      <w:lang w:val="en-US" w:eastAsia="zh-CN" w:bidi="ar-SA"/>
    </w:rPr>
  </w:style>
  <w:style w:type="paragraph" w:customStyle="1" w:styleId="151">
    <w:name w:val="05正文"/>
    <w:basedOn w:val="1"/>
    <w:autoRedefine/>
    <w:qFormat/>
    <w:uiPriority w:val="0"/>
    <w:pPr>
      <w:jc w:val="left"/>
    </w:pPr>
    <w:rPr>
      <w:rFonts w:ascii="宋体"/>
    </w:rPr>
  </w:style>
  <w:style w:type="paragraph" w:customStyle="1" w:styleId="152">
    <w:name w:val="列出段落3"/>
    <w:basedOn w:val="1"/>
    <w:link w:val="153"/>
    <w:autoRedefine/>
    <w:unhideWhenUsed/>
    <w:qFormat/>
    <w:uiPriority w:val="34"/>
    <w:pPr>
      <w:ind w:firstLine="420" w:firstLineChars="200"/>
    </w:pPr>
    <w:rPr>
      <w:szCs w:val="20"/>
    </w:rPr>
  </w:style>
  <w:style w:type="character" w:customStyle="1" w:styleId="153">
    <w:name w:val="列出段落 Char"/>
    <w:link w:val="152"/>
    <w:autoRedefine/>
    <w:qFormat/>
    <w:uiPriority w:val="34"/>
    <w:rPr>
      <w:kern w:val="2"/>
      <w:sz w:val="21"/>
    </w:rPr>
  </w:style>
  <w:style w:type="table" w:customStyle="1" w:styleId="154">
    <w:name w:val="网格型1"/>
    <w:basedOn w:val="5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
    <w:name w:val="正文文本首行缩进 2 字符"/>
    <w:basedOn w:val="79"/>
    <w:link w:val="2"/>
    <w:autoRedefine/>
    <w:semiHidden/>
    <w:qFormat/>
    <w:uiPriority w:val="0"/>
    <w:rPr>
      <w:rFonts w:ascii="仿宋_GB2312" w:eastAsia="仿宋_GB2312"/>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5699A-CD0A-42BD-B6AA-21B47F18A4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3879</Words>
  <Characters>22113</Characters>
  <Lines>184</Lines>
  <Paragraphs>51</Paragraphs>
  <TotalTime>1</TotalTime>
  <ScaleCrop>false</ScaleCrop>
  <LinksUpToDate>false</LinksUpToDate>
  <CharactersWithSpaces>25941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2021-04-13T06:56:00Z</dcterms:created>
  <dc:creator>龙帝国精品论坛</dc:creator>
  <cp:lastModifiedBy>一生</cp:lastModifiedBy>
  <cp:lastPrinted>2021-06-03T02:56:00Z</cp:lastPrinted>
  <dcterms:modified xsi:type="dcterms:W3CDTF">2024-01-10T07:35:09Z</dcterms:modified>
  <dc:title>云南省省级政府集中采购</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DD0179D7C86543F38F5A476107F68D44</vt:lpwstr>
  </property>
</Properties>
</file>