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98" w:rsidRDefault="00CA7698" w:rsidP="00CA7698">
      <w:pPr>
        <w:spacing w:line="740" w:lineRule="exact"/>
        <w:jc w:val="center"/>
        <w:rPr>
          <w:rFonts w:ascii="方正小标宋_GBK" w:eastAsia="方正小标宋_GBK"/>
          <w:b/>
          <w:sz w:val="36"/>
          <w:szCs w:val="36"/>
        </w:rPr>
      </w:pPr>
      <w:bookmarkStart w:id="0" w:name="_GoBack"/>
      <w:bookmarkEnd w:id="0"/>
      <w:r>
        <w:rPr>
          <w:rFonts w:ascii="方正小标宋_GBK" w:eastAsia="方正小标宋_GBK" w:hint="eastAsia"/>
          <w:b/>
          <w:sz w:val="36"/>
          <w:szCs w:val="36"/>
        </w:rPr>
        <w:t>楚雄医药高等专科学校公务接待实施细则</w:t>
      </w:r>
    </w:p>
    <w:p w:rsidR="00CA7698" w:rsidRPr="000013F3" w:rsidRDefault="00CA7698" w:rsidP="00CA7698">
      <w:pPr>
        <w:spacing w:line="720" w:lineRule="exact"/>
        <w:jc w:val="center"/>
        <w:rPr>
          <w:rFonts w:ascii="方正仿宋_GBK" w:eastAsia="方正仿宋_GBK" w:hAnsi="方正仿宋_GBK" w:cs="方正仿宋_GBK"/>
          <w:sz w:val="28"/>
          <w:szCs w:val="28"/>
        </w:rPr>
      </w:pPr>
      <w:r w:rsidRPr="000013F3">
        <w:rPr>
          <w:rFonts w:ascii="方正仿宋_GBK" w:eastAsia="方正仿宋_GBK" w:hAnsi="方正仿宋_GBK" w:cs="方正仿宋_GBK" w:hint="eastAsia"/>
          <w:sz w:val="28"/>
          <w:szCs w:val="28"/>
        </w:rPr>
        <w:t>楚医专字〔2019〕84号</w:t>
      </w:r>
    </w:p>
    <w:p w:rsidR="00CA7698" w:rsidRDefault="00CA7698" w:rsidP="00004288">
      <w:pPr>
        <w:ind w:firstLineChars="200" w:firstLine="640"/>
        <w:rPr>
          <w:rFonts w:ascii="方正仿宋_GBK" w:eastAsia="方正仿宋_GBK"/>
          <w:sz w:val="32"/>
          <w:szCs w:val="32"/>
        </w:rPr>
      </w:pPr>
      <w:r>
        <w:rPr>
          <w:rFonts w:ascii="方正仿宋_GBK" w:eastAsia="方正仿宋_GBK" w:hint="eastAsia"/>
          <w:b/>
          <w:sz w:val="32"/>
          <w:szCs w:val="32"/>
        </w:rPr>
        <w:t>第一条</w:t>
      </w:r>
      <w:r>
        <w:rPr>
          <w:rFonts w:ascii="方正仿宋_GBK" w:eastAsia="方正仿宋_GBK" w:hint="eastAsia"/>
          <w:sz w:val="32"/>
          <w:szCs w:val="32"/>
        </w:rPr>
        <w:t xml:space="preserve">  为进一步规范学校公务接待工作，严肃接待纪律，减少经费支出，加强党风廉政建设，根据《党政机关厉行节约反对浪费条例》《中共中央关于改进工作作风、密切联系群众的八项规定》和《云南省党政机关国内公务接待管理实施办法》、《楚雄州党政机关国内公务接待实施细则》，结合我校实际，制定本办法。</w:t>
      </w:r>
    </w:p>
    <w:p w:rsidR="00CA7698" w:rsidRDefault="00CA7698" w:rsidP="00004288">
      <w:pPr>
        <w:spacing w:line="590" w:lineRule="exact"/>
        <w:ind w:firstLineChars="199" w:firstLine="637"/>
        <w:rPr>
          <w:rFonts w:ascii="方正仿宋_GBK" w:eastAsia="方正仿宋_GBK"/>
          <w:sz w:val="32"/>
          <w:szCs w:val="32"/>
        </w:rPr>
      </w:pPr>
      <w:r>
        <w:rPr>
          <w:rFonts w:ascii="方正仿宋_GBK" w:eastAsia="方正仿宋_GBK" w:hint="eastAsia"/>
          <w:b/>
          <w:sz w:val="32"/>
          <w:szCs w:val="32"/>
        </w:rPr>
        <w:t>第二条</w:t>
      </w:r>
      <w:r>
        <w:rPr>
          <w:rFonts w:ascii="方正仿宋_GBK" w:eastAsia="方正仿宋_GBK" w:hint="eastAsia"/>
          <w:sz w:val="32"/>
          <w:szCs w:val="32"/>
        </w:rPr>
        <w:t xml:space="preserve">  本细则适用于全校处、室、系(部)的国内公务接待（不包括外事接待，以下简称公务接待）行为。</w:t>
      </w:r>
    </w:p>
    <w:p w:rsidR="00CA7698" w:rsidRDefault="00CA7698" w:rsidP="00004288">
      <w:pPr>
        <w:spacing w:line="590" w:lineRule="exact"/>
        <w:ind w:firstLineChars="199" w:firstLine="637"/>
        <w:rPr>
          <w:rFonts w:ascii="方正仿宋_GBK" w:eastAsia="方正仿宋_GBK"/>
          <w:sz w:val="32"/>
          <w:szCs w:val="32"/>
        </w:rPr>
      </w:pPr>
      <w:r>
        <w:rPr>
          <w:rFonts w:ascii="方正仿宋_GBK" w:eastAsia="方正仿宋_GBK" w:hint="eastAsia"/>
          <w:b/>
          <w:sz w:val="32"/>
          <w:szCs w:val="32"/>
        </w:rPr>
        <w:t>第三条</w:t>
      </w:r>
      <w:r>
        <w:rPr>
          <w:rFonts w:ascii="方正仿宋_GBK" w:eastAsia="方正仿宋_GBK" w:hint="eastAsia"/>
          <w:sz w:val="32"/>
          <w:szCs w:val="32"/>
        </w:rPr>
        <w:t xml:space="preserve">  本细则所称国内公务接待，指上级有关部门、友好院校、合作单位等来宾出席会议、考察调研、执行任务、学习交流、检查指导等公务活动。来宾来校检查调研、参加会议、考察交流应持有正式的公函或相关证明材料，并报学校领导审批</w:t>
      </w:r>
    </w:p>
    <w:p w:rsidR="00CA7698" w:rsidRDefault="00CA7698" w:rsidP="00004288">
      <w:pPr>
        <w:spacing w:line="590" w:lineRule="exact"/>
        <w:ind w:firstLineChars="199" w:firstLine="637"/>
        <w:rPr>
          <w:rFonts w:ascii="方正仿宋_GBK" w:eastAsia="方正仿宋_GBK"/>
          <w:spacing w:val="-10"/>
          <w:sz w:val="32"/>
          <w:szCs w:val="32"/>
        </w:rPr>
      </w:pPr>
      <w:r>
        <w:rPr>
          <w:rFonts w:ascii="方正仿宋_GBK" w:eastAsia="方正仿宋_GBK" w:hint="eastAsia"/>
          <w:b/>
          <w:sz w:val="32"/>
          <w:szCs w:val="32"/>
        </w:rPr>
        <w:t>第四条</w:t>
      </w:r>
      <w:r>
        <w:rPr>
          <w:rFonts w:ascii="方正仿宋_GBK" w:eastAsia="方正仿宋_GBK" w:hint="eastAsia"/>
          <w:sz w:val="32"/>
          <w:szCs w:val="32"/>
        </w:rPr>
        <w:t xml:space="preserve">  </w:t>
      </w:r>
      <w:r>
        <w:rPr>
          <w:rFonts w:ascii="方正仿宋_GBK" w:eastAsia="方正仿宋_GBK" w:hint="eastAsia"/>
          <w:spacing w:val="-10"/>
          <w:sz w:val="32"/>
          <w:szCs w:val="32"/>
        </w:rPr>
        <w:t>学校公务接待应当坚持有利公务、务实节俭、严格标准、简化礼仪、高效透明、尊重少数民族风俗习惯的原则。</w:t>
      </w:r>
    </w:p>
    <w:p w:rsidR="00CA7698" w:rsidRDefault="00CA7698" w:rsidP="00004288">
      <w:pPr>
        <w:spacing w:line="590" w:lineRule="exact"/>
        <w:ind w:firstLineChars="199" w:firstLine="637"/>
        <w:rPr>
          <w:rFonts w:ascii="方正仿宋_GBK" w:eastAsia="方正仿宋_GBK"/>
          <w:sz w:val="32"/>
          <w:szCs w:val="32"/>
        </w:rPr>
      </w:pPr>
      <w:r>
        <w:rPr>
          <w:rFonts w:ascii="方正仿宋_GBK" w:eastAsia="方正仿宋_GBK" w:hint="eastAsia"/>
          <w:b/>
          <w:sz w:val="32"/>
          <w:szCs w:val="32"/>
        </w:rPr>
        <w:t>第五条</w:t>
      </w:r>
      <w:r>
        <w:rPr>
          <w:rFonts w:ascii="方正仿宋_GBK" w:eastAsia="方正仿宋_GBK" w:hint="eastAsia"/>
          <w:sz w:val="32"/>
          <w:szCs w:val="32"/>
        </w:rPr>
        <w:t xml:space="preserve">  学校公务接待范围。</w:t>
      </w:r>
    </w:p>
    <w:p w:rsidR="00CA7698" w:rsidRDefault="00CA7698" w:rsidP="00CA7698">
      <w:pPr>
        <w:spacing w:line="590" w:lineRule="exact"/>
        <w:ind w:firstLineChars="199" w:firstLine="637"/>
        <w:rPr>
          <w:rFonts w:ascii="方正仿宋_GBK" w:eastAsia="方正仿宋_GBK"/>
          <w:sz w:val="32"/>
          <w:szCs w:val="32"/>
        </w:rPr>
      </w:pPr>
      <w:r>
        <w:rPr>
          <w:rFonts w:ascii="方正仿宋_GBK" w:eastAsia="方正仿宋_GBK" w:hint="eastAsia"/>
          <w:sz w:val="32"/>
          <w:szCs w:val="32"/>
        </w:rPr>
        <w:t>一、校级公务活动接待。对来校视察、考察、检查指导工作的国家、省、州市领导，兄弟院校领导、协作单位领导，学校主办的会议、经学校主要领导审批开展的各类活动，以学校或校领导的名义邀请的专家、学者等客人，作为校级公务活动。校级公务活动接待主要由党办、行政办牵头负责，制定具体接待方案，并组织实施。</w:t>
      </w:r>
    </w:p>
    <w:p w:rsidR="00CA7698" w:rsidRDefault="00CA7698" w:rsidP="00CA7698">
      <w:pPr>
        <w:spacing w:line="590" w:lineRule="exact"/>
        <w:ind w:firstLineChars="199" w:firstLine="637"/>
        <w:rPr>
          <w:rFonts w:ascii="方正仿宋_GBK" w:eastAsia="方正仿宋_GBK"/>
          <w:sz w:val="32"/>
          <w:szCs w:val="32"/>
        </w:rPr>
      </w:pPr>
      <w:r>
        <w:rPr>
          <w:rFonts w:ascii="方正仿宋_GBK" w:eastAsia="方正仿宋_GBK" w:hint="eastAsia"/>
          <w:sz w:val="32"/>
          <w:szCs w:val="32"/>
        </w:rPr>
        <w:lastRenderedPageBreak/>
        <w:t>二、非校级公务活动接待。非校级公务活动接待实行分级负责、对口接待。根据来访对象、来访目的、活动内容和时间，由分管校领导确定对口接待部门负责接待。</w:t>
      </w:r>
    </w:p>
    <w:p w:rsidR="00CA7698" w:rsidRDefault="00CA7698" w:rsidP="00CA7698">
      <w:pPr>
        <w:spacing w:line="590" w:lineRule="exact"/>
        <w:ind w:firstLineChars="199" w:firstLine="418"/>
        <w:rPr>
          <w:rFonts w:ascii="方正仿宋_GBK" w:eastAsia="方正仿宋_GBK"/>
          <w:sz w:val="32"/>
          <w:szCs w:val="32"/>
        </w:rPr>
      </w:pPr>
      <w:r>
        <w:rPr>
          <w:rFonts w:ascii="方正仿宋_GBK" w:eastAsia="方正仿宋_GBK" w:hint="eastAsia"/>
        </w:rPr>
        <w:t>㈠</w:t>
      </w:r>
      <w:r>
        <w:rPr>
          <w:rFonts w:ascii="方正仿宋_GBK" w:eastAsia="方正仿宋_GBK" w:hint="eastAsia"/>
          <w:sz w:val="32"/>
          <w:szCs w:val="32"/>
        </w:rPr>
        <w:t>对友好院校、协作单位领导带队来校访问、交流研讨有关工作，如果就某一专题进行交流，由对口部门负责接待，分管校领导参加；如果交流内容涉及多个方面，承办部门可根据分管校领导意见，请相关部门参加。</w:t>
      </w:r>
    </w:p>
    <w:p w:rsidR="00CA7698" w:rsidRDefault="00CA7698" w:rsidP="00CA7698">
      <w:pPr>
        <w:spacing w:line="590" w:lineRule="exact"/>
        <w:ind w:firstLineChars="199" w:firstLine="418"/>
        <w:rPr>
          <w:rFonts w:ascii="方正仿宋_GBK" w:eastAsia="方正仿宋_GBK"/>
          <w:sz w:val="32"/>
          <w:szCs w:val="32"/>
        </w:rPr>
      </w:pPr>
      <w:r>
        <w:rPr>
          <w:rFonts w:ascii="方正仿宋_GBK" w:eastAsia="方正仿宋_GBK" w:hint="eastAsia"/>
        </w:rPr>
        <w:t>㈡</w:t>
      </w:r>
      <w:r>
        <w:rPr>
          <w:rFonts w:ascii="方正仿宋_GBK" w:eastAsia="方正仿宋_GBK" w:hint="eastAsia"/>
          <w:sz w:val="32"/>
          <w:szCs w:val="32"/>
        </w:rPr>
        <w:t>应邀来校讲学的教授、专家、知名人士，分管领导参加，由邀请部门负责接待。</w:t>
      </w:r>
    </w:p>
    <w:p w:rsidR="00CA7698" w:rsidRDefault="00CA7698" w:rsidP="00CA7698">
      <w:pPr>
        <w:spacing w:line="590" w:lineRule="exact"/>
        <w:ind w:firstLineChars="199" w:firstLine="418"/>
        <w:rPr>
          <w:rFonts w:ascii="方正仿宋_GBK" w:eastAsia="方正仿宋_GBK"/>
          <w:sz w:val="32"/>
          <w:szCs w:val="32"/>
        </w:rPr>
      </w:pPr>
      <w:r>
        <w:rPr>
          <w:rFonts w:ascii="方正仿宋_GBK" w:eastAsia="方正仿宋_GBK" w:hint="eastAsia"/>
        </w:rPr>
        <w:t>㈢</w:t>
      </w:r>
      <w:r>
        <w:rPr>
          <w:rFonts w:ascii="方正仿宋_GBK" w:eastAsia="方正仿宋_GBK" w:hint="eastAsia"/>
          <w:sz w:val="32"/>
          <w:szCs w:val="32"/>
        </w:rPr>
        <w:t>各职能部门主办或承办上级对口部门布置的会议、大型活动，由主办或承办部门负责接待。</w:t>
      </w:r>
    </w:p>
    <w:p w:rsidR="00CA7698" w:rsidRDefault="00CA7698" w:rsidP="00CA7698">
      <w:pPr>
        <w:spacing w:line="590" w:lineRule="exact"/>
        <w:ind w:firstLineChars="199" w:firstLine="637"/>
        <w:rPr>
          <w:rFonts w:ascii="方正仿宋_GBK" w:eastAsia="方正仿宋_GBK"/>
          <w:sz w:val="32"/>
          <w:szCs w:val="32"/>
        </w:rPr>
      </w:pPr>
      <w:r>
        <w:rPr>
          <w:rFonts w:ascii="方正仿宋_GBK" w:eastAsia="方正仿宋_GBK" w:hint="eastAsia"/>
          <w:sz w:val="32"/>
          <w:szCs w:val="32"/>
        </w:rPr>
        <w:t>三、来校访问、讲学、合作研究的外籍人士，按外事工作有关规定执行。</w:t>
      </w:r>
    </w:p>
    <w:p w:rsidR="00CA7698" w:rsidRDefault="00CA7698" w:rsidP="00CA7698">
      <w:pPr>
        <w:spacing w:line="590" w:lineRule="exact"/>
        <w:ind w:firstLineChars="199" w:firstLine="637"/>
        <w:rPr>
          <w:rFonts w:ascii="方正仿宋_GBK" w:eastAsia="方正仿宋_GBK"/>
          <w:sz w:val="32"/>
          <w:szCs w:val="32"/>
        </w:rPr>
      </w:pPr>
      <w:r>
        <w:rPr>
          <w:rFonts w:ascii="方正仿宋_GBK" w:eastAsia="方正仿宋_GBK" w:hint="eastAsia"/>
          <w:sz w:val="32"/>
          <w:szCs w:val="32"/>
        </w:rPr>
        <w:t>四、其他情况的接待，报请校领导审定后执行。</w:t>
      </w:r>
    </w:p>
    <w:p w:rsidR="00CA7698" w:rsidRDefault="00CA7698" w:rsidP="00004288">
      <w:pPr>
        <w:spacing w:line="590" w:lineRule="exact"/>
        <w:ind w:firstLineChars="199" w:firstLine="637"/>
        <w:rPr>
          <w:rFonts w:ascii="方正仿宋_GBK" w:eastAsia="方正仿宋_GBK"/>
          <w:sz w:val="32"/>
          <w:szCs w:val="32"/>
        </w:rPr>
      </w:pPr>
      <w:r>
        <w:rPr>
          <w:rFonts w:ascii="方正仿宋_GBK" w:eastAsia="方正仿宋_GBK" w:hint="eastAsia"/>
          <w:b/>
          <w:sz w:val="32"/>
          <w:szCs w:val="32"/>
        </w:rPr>
        <w:t>第六条</w:t>
      </w:r>
      <w:r>
        <w:rPr>
          <w:rFonts w:ascii="方正仿宋_GBK" w:eastAsia="方正仿宋_GBK" w:hint="eastAsia"/>
          <w:sz w:val="32"/>
          <w:szCs w:val="32"/>
        </w:rPr>
        <w:t xml:space="preserve">  接待部门应当严格控制公务接待范围。不得将私人之间活动纳入学校接待范围，不得超标准接待，不得随意提升接待规格，不得组织旅游和与公务活动无关的参观，不得组织到营业性娱乐、健身场所活动，不得安排专场文艺演出，不得以任何名义赠送礼金、有价证券、纪念品和土特产品等，不得要求将休假、探亲、旅游等活动纳入公务接待范围，不得在公务活动中接受违反规定的吃请、游览和非工作需要的参观。</w:t>
      </w:r>
    </w:p>
    <w:p w:rsidR="00CA7698" w:rsidRDefault="00CA7698" w:rsidP="00CA7698">
      <w:pPr>
        <w:spacing w:line="590" w:lineRule="exact"/>
        <w:rPr>
          <w:rFonts w:ascii="方正仿宋_GBK" w:eastAsia="方正仿宋_GBK"/>
          <w:sz w:val="32"/>
          <w:szCs w:val="32"/>
        </w:rPr>
      </w:pPr>
      <w:r>
        <w:rPr>
          <w:rFonts w:ascii="方正仿宋_GBK" w:eastAsia="方正仿宋_GBK" w:hint="eastAsia"/>
          <w:sz w:val="32"/>
          <w:szCs w:val="32"/>
        </w:rPr>
        <w:t xml:space="preserve"> </w:t>
      </w:r>
      <w:r>
        <w:rPr>
          <w:rFonts w:ascii="方正仿宋_GBK" w:eastAsia="方正仿宋_GBK" w:hint="eastAsia"/>
          <w:b/>
          <w:sz w:val="32"/>
          <w:szCs w:val="32"/>
        </w:rPr>
        <w:t xml:space="preserve">   第七条 </w:t>
      </w:r>
      <w:r>
        <w:rPr>
          <w:rFonts w:ascii="方正仿宋_GBK" w:eastAsia="方正仿宋_GBK" w:hint="eastAsia"/>
          <w:sz w:val="32"/>
          <w:szCs w:val="32"/>
        </w:rPr>
        <w:t xml:space="preserve"> 严格公务接待审批制度，严格按照批准的接待方案执行。对同一时期的公务活动，能够合并的公务接待应当统筹安排，减少开支。 </w:t>
      </w:r>
    </w:p>
    <w:p w:rsidR="00CA7698" w:rsidRDefault="00CA7698" w:rsidP="00CA7698">
      <w:pPr>
        <w:spacing w:line="590" w:lineRule="exact"/>
        <w:rPr>
          <w:rFonts w:ascii="方正仿宋_GBK" w:eastAsia="方正仿宋_GBK"/>
          <w:sz w:val="32"/>
          <w:szCs w:val="32"/>
        </w:rPr>
      </w:pPr>
      <w:r>
        <w:rPr>
          <w:rFonts w:ascii="方正仿宋_GBK" w:eastAsia="方正仿宋_GBK" w:hint="eastAsia"/>
          <w:sz w:val="32"/>
          <w:szCs w:val="32"/>
        </w:rPr>
        <w:lastRenderedPageBreak/>
        <w:t xml:space="preserve">   </w:t>
      </w:r>
      <w:r>
        <w:rPr>
          <w:rFonts w:ascii="方正仿宋_GBK" w:eastAsia="方正仿宋_GBK" w:hint="eastAsia"/>
          <w:b/>
          <w:sz w:val="32"/>
          <w:szCs w:val="32"/>
        </w:rPr>
        <w:t xml:space="preserve">  第八条</w:t>
      </w:r>
      <w:r>
        <w:rPr>
          <w:rFonts w:ascii="方正仿宋_GBK" w:eastAsia="方正仿宋_GBK" w:hint="eastAsia"/>
          <w:sz w:val="32"/>
          <w:szCs w:val="32"/>
        </w:rPr>
        <w:t xml:space="preserve">  从简接待活动。公务接待的出行活动应当轻车简从，根据来宾人数合理使用车型和车辆数量，严格控制随行人员和车辆，学校办公室统筹安排公务接待用车服务。</w:t>
      </w:r>
    </w:p>
    <w:p w:rsidR="00CA7698" w:rsidRDefault="00CA7698" w:rsidP="00CA7698">
      <w:pPr>
        <w:spacing w:line="590" w:lineRule="exact"/>
        <w:rPr>
          <w:rFonts w:ascii="方正仿宋_GBK" w:eastAsia="方正仿宋_GBK"/>
          <w:sz w:val="32"/>
          <w:szCs w:val="32"/>
        </w:rPr>
      </w:pPr>
      <w:r>
        <w:rPr>
          <w:rFonts w:ascii="方正仿宋_GBK" w:eastAsia="方正仿宋_GBK" w:hint="eastAsia"/>
          <w:sz w:val="32"/>
          <w:szCs w:val="32"/>
        </w:rPr>
        <w:t xml:space="preserve">   学校公务接待应尽量简化接待礼仪，一般不在机场、车站、码头等组织迎送活动，不安排师生迎送，不得张贴悬挂标语横幅，不献花，不唱迎送歌曲，不得铺设迎宾地毯,严格控制陪同人数。</w:t>
      </w:r>
    </w:p>
    <w:p w:rsidR="00CA7698" w:rsidRDefault="00CA7698" w:rsidP="00004288">
      <w:pPr>
        <w:spacing w:line="590" w:lineRule="exact"/>
        <w:ind w:firstLineChars="199" w:firstLine="637"/>
        <w:rPr>
          <w:rFonts w:ascii="方正仿宋_GBK" w:eastAsia="方正仿宋_GBK"/>
          <w:sz w:val="32"/>
          <w:szCs w:val="32"/>
        </w:rPr>
      </w:pPr>
      <w:r>
        <w:rPr>
          <w:rFonts w:ascii="方正仿宋_GBK" w:eastAsia="方正仿宋_GBK" w:hint="eastAsia"/>
          <w:b/>
          <w:sz w:val="32"/>
          <w:szCs w:val="32"/>
        </w:rPr>
        <w:t xml:space="preserve"> 第九条</w:t>
      </w:r>
      <w:r>
        <w:rPr>
          <w:rFonts w:ascii="方正仿宋_GBK" w:eastAsia="方正仿宋_GBK" w:hint="eastAsia"/>
          <w:sz w:val="32"/>
          <w:szCs w:val="32"/>
        </w:rPr>
        <w:t xml:space="preserve">  规范接待住宿。接待住宿应当严格执行差旅、会议管理的有关规定，原则上学校在定点宾馆安排接待。按照标准安排接待对象的住宿用房，省部级及相当职务人员可以安排普通套间，厅局级及相当职务人员可以安排单间，其余人员安排标准间（专业技术人员按对应标准执行）。不得超标准安排接待住房，不得添置豪华设施，不得增配高档生活用品，不得额外配发洗漱用品。</w:t>
      </w:r>
    </w:p>
    <w:p w:rsidR="00CA7698" w:rsidRDefault="00CA7698" w:rsidP="00CA7698">
      <w:pPr>
        <w:spacing w:line="590" w:lineRule="exact"/>
        <w:ind w:firstLineChars="199" w:firstLine="637"/>
        <w:rPr>
          <w:rFonts w:ascii="方正仿宋_GBK" w:eastAsia="方正仿宋_GBK"/>
          <w:sz w:val="32"/>
          <w:szCs w:val="32"/>
        </w:rPr>
      </w:pPr>
      <w:r>
        <w:rPr>
          <w:rFonts w:ascii="方正仿宋_GBK" w:eastAsia="方正仿宋_GBK" w:hint="eastAsia"/>
          <w:sz w:val="32"/>
          <w:szCs w:val="32"/>
        </w:rPr>
        <w:t>接待费用执行协议价格，由接待对象交纳住宿费，回本单位报销。特殊情况的住宿，由接待单位凭住宿发票、公函等凭据按规定报销。</w:t>
      </w:r>
    </w:p>
    <w:p w:rsidR="00CA7698" w:rsidRDefault="00CA7698" w:rsidP="00CA7698">
      <w:pPr>
        <w:numPr>
          <w:ilvl w:val="0"/>
          <w:numId w:val="1"/>
        </w:numPr>
        <w:spacing w:line="590" w:lineRule="exact"/>
        <w:ind w:firstLine="627"/>
        <w:rPr>
          <w:rFonts w:ascii="方正仿宋_GBK" w:eastAsia="方正仿宋_GBK"/>
          <w:sz w:val="32"/>
          <w:szCs w:val="32"/>
        </w:rPr>
      </w:pPr>
      <w:r>
        <w:rPr>
          <w:rFonts w:ascii="方正仿宋_GBK" w:eastAsia="方正仿宋_GBK" w:hint="eastAsia"/>
        </w:rPr>
        <w:t xml:space="preserve"> </w:t>
      </w:r>
      <w:r>
        <w:rPr>
          <w:rFonts w:ascii="方正仿宋_GBK" w:eastAsia="方正仿宋_GBK" w:hint="eastAsia"/>
          <w:sz w:val="32"/>
          <w:szCs w:val="32"/>
        </w:rPr>
        <w:t>规范接待就餐。接待就餐原则统一安排在学校食堂，确因条件制约，需到校外就餐的，经校领导同意，根据接待对象合理选择就餐地点。</w:t>
      </w:r>
    </w:p>
    <w:p w:rsidR="00CA7698" w:rsidRDefault="00CA7698" w:rsidP="00CA7698">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严格控制陪餐人数。接待对象在10人以内的，陪餐人数原则不超过3人；接待对象超过10人的，陪餐人数原则不超过接待对象总人数的1／3。</w:t>
      </w:r>
    </w:p>
    <w:p w:rsidR="00CA7698" w:rsidRDefault="00CA7698" w:rsidP="00004288">
      <w:pPr>
        <w:spacing w:line="590" w:lineRule="exact"/>
        <w:ind w:firstLineChars="199" w:firstLine="637"/>
        <w:rPr>
          <w:rFonts w:ascii="方正仿宋_GBK" w:eastAsia="方正仿宋_GBK"/>
          <w:sz w:val="32"/>
          <w:szCs w:val="32"/>
        </w:rPr>
      </w:pPr>
      <w:r>
        <w:rPr>
          <w:rFonts w:ascii="方正仿宋_GBK" w:eastAsia="方正仿宋_GBK" w:hint="eastAsia"/>
          <w:b/>
          <w:sz w:val="32"/>
          <w:szCs w:val="32"/>
        </w:rPr>
        <w:t>第十一条</w:t>
      </w:r>
      <w:r>
        <w:rPr>
          <w:rFonts w:ascii="方正仿宋_GBK" w:eastAsia="方正仿宋_GBK" w:hint="eastAsia"/>
          <w:sz w:val="32"/>
          <w:szCs w:val="32"/>
        </w:rPr>
        <w:t xml:space="preserve">  控制就餐标准。坚持热情、节俭的原则。学校公务接待原则上安排在学校食堂就餐。接待餐只应供应家常菜、地</w:t>
      </w:r>
      <w:r>
        <w:rPr>
          <w:rFonts w:ascii="方正仿宋_GBK" w:eastAsia="方正仿宋_GBK" w:hint="eastAsia"/>
          <w:sz w:val="32"/>
          <w:szCs w:val="32"/>
        </w:rPr>
        <w:lastRenderedPageBreak/>
        <w:t>方菜，不得提供鱼翅、燕窝等高档菜肴和用野生保护动物制作的菜肴，不得提供香烟和高档酒水，午餐不饮酒、晚餐不劝酒，不得安排唱敬酒歌，不得使用私人会所和高档消费餐饮场所，禁止铺张浪费。</w:t>
      </w:r>
    </w:p>
    <w:p w:rsidR="00CA7698" w:rsidRDefault="00CA7698" w:rsidP="00CA7698">
      <w:pPr>
        <w:spacing w:line="590" w:lineRule="exact"/>
        <w:ind w:firstLineChars="199" w:firstLine="637"/>
        <w:rPr>
          <w:rFonts w:ascii="方正仿宋_GBK" w:eastAsia="方正仿宋_GBK"/>
          <w:sz w:val="32"/>
          <w:szCs w:val="32"/>
        </w:rPr>
      </w:pPr>
      <w:r>
        <w:rPr>
          <w:rFonts w:ascii="方正仿宋_GBK" w:eastAsia="方正仿宋_GBK" w:hint="eastAsia"/>
          <w:sz w:val="32"/>
          <w:szCs w:val="32"/>
        </w:rPr>
        <w:t>公务用餐标准：</w:t>
      </w:r>
    </w:p>
    <w:p w:rsidR="00CA7698" w:rsidRDefault="00CA7698" w:rsidP="00CA7698">
      <w:pPr>
        <w:spacing w:line="590" w:lineRule="exact"/>
        <w:ind w:firstLineChars="199" w:firstLine="637"/>
        <w:rPr>
          <w:rFonts w:ascii="方正仿宋_GBK" w:eastAsia="方正仿宋_GBK"/>
          <w:sz w:val="32"/>
          <w:szCs w:val="32"/>
        </w:rPr>
      </w:pPr>
      <w:r>
        <w:rPr>
          <w:rFonts w:ascii="方正仿宋_GBK" w:eastAsia="方正仿宋_GBK" w:hint="eastAsia"/>
          <w:sz w:val="32"/>
          <w:szCs w:val="32"/>
        </w:rPr>
        <w:t>一、博士生导师、厅局级领导（包括相同级别的院校领导）、外宾为每人每餐一般不超过150元；</w:t>
      </w:r>
    </w:p>
    <w:p w:rsidR="00CA7698" w:rsidRDefault="00CA7698" w:rsidP="00CA7698">
      <w:pPr>
        <w:spacing w:line="590" w:lineRule="exact"/>
        <w:ind w:firstLineChars="199" w:firstLine="637"/>
        <w:rPr>
          <w:rFonts w:ascii="方正仿宋_GBK" w:eastAsia="方正仿宋_GBK"/>
          <w:sz w:val="32"/>
          <w:szCs w:val="32"/>
        </w:rPr>
      </w:pPr>
      <w:r>
        <w:rPr>
          <w:rFonts w:ascii="方正仿宋_GBK" w:eastAsia="方正仿宋_GBK" w:hint="eastAsia"/>
          <w:sz w:val="32"/>
          <w:szCs w:val="32"/>
        </w:rPr>
        <w:t>二、处级领导、教授、专家每人每餐一般不超过120元；</w:t>
      </w:r>
    </w:p>
    <w:p w:rsidR="00CA7698" w:rsidRDefault="00CA7698" w:rsidP="00CA7698">
      <w:pPr>
        <w:spacing w:line="590" w:lineRule="exact"/>
        <w:ind w:firstLineChars="199" w:firstLine="637"/>
        <w:rPr>
          <w:rFonts w:ascii="方正仿宋_GBK" w:eastAsia="方正仿宋_GBK"/>
          <w:sz w:val="32"/>
          <w:szCs w:val="32"/>
        </w:rPr>
      </w:pPr>
      <w:r>
        <w:rPr>
          <w:rFonts w:ascii="方正仿宋_GBK" w:eastAsia="方正仿宋_GBK" w:hint="eastAsia"/>
          <w:sz w:val="32"/>
          <w:szCs w:val="32"/>
        </w:rPr>
        <w:t>三、其他人员每人每餐一般不超过100元。</w:t>
      </w:r>
    </w:p>
    <w:p w:rsidR="00CA7698" w:rsidRDefault="00CA7698" w:rsidP="00CA7698">
      <w:pPr>
        <w:spacing w:line="590" w:lineRule="exact"/>
        <w:ind w:firstLineChars="199" w:firstLine="637"/>
        <w:rPr>
          <w:rFonts w:ascii="方正仿宋_GBK" w:eastAsia="方正仿宋_GBK"/>
          <w:sz w:val="32"/>
          <w:szCs w:val="32"/>
        </w:rPr>
      </w:pPr>
      <w:r>
        <w:rPr>
          <w:rFonts w:ascii="方正仿宋_GBK" w:eastAsia="方正仿宋_GBK" w:hint="eastAsia"/>
          <w:sz w:val="32"/>
          <w:szCs w:val="32"/>
        </w:rPr>
        <w:t>第十二条  伙食费收取。伙食费缴纳标准按当地或接待单位规定的伙食费收取标准缴纳，到当地或群众家中用餐没有标准的，每人每天缴纳100元，其中：早餐20元，中晚餐各40元。</w:t>
      </w:r>
    </w:p>
    <w:p w:rsidR="00CA7698" w:rsidRDefault="00CA7698" w:rsidP="00004288">
      <w:pPr>
        <w:spacing w:line="590" w:lineRule="exact"/>
        <w:ind w:firstLineChars="200" w:firstLine="640"/>
        <w:rPr>
          <w:rFonts w:ascii="方正仿宋_GBK" w:eastAsia="方正仿宋_GBK"/>
          <w:sz w:val="32"/>
          <w:szCs w:val="32"/>
        </w:rPr>
      </w:pPr>
      <w:r>
        <w:rPr>
          <w:rFonts w:ascii="方正仿宋_GBK" w:eastAsia="方正仿宋_GBK" w:hint="eastAsia"/>
          <w:b/>
          <w:sz w:val="32"/>
          <w:szCs w:val="32"/>
        </w:rPr>
        <w:t xml:space="preserve">第十三条 </w:t>
      </w:r>
      <w:r>
        <w:rPr>
          <w:rFonts w:ascii="方正仿宋_GBK" w:eastAsia="方正仿宋_GBK" w:hint="eastAsia"/>
          <w:sz w:val="32"/>
          <w:szCs w:val="32"/>
        </w:rPr>
        <w:t xml:space="preserve"> 建立公务接待清单制度。公务接待任务结束后，接待部门应当如实填写接待清单，并由相关负责人审签。接待清单主要包括接待事由、接待对象、对方来函或接待记录、接待费用票据、领导审批意见等。接待清单作为财务报销凭证。</w:t>
      </w:r>
    </w:p>
    <w:p w:rsidR="00CA7698" w:rsidRDefault="00CA7698" w:rsidP="00004288">
      <w:pPr>
        <w:spacing w:line="590" w:lineRule="exact"/>
        <w:ind w:firstLineChars="199" w:firstLine="637"/>
        <w:rPr>
          <w:rFonts w:ascii="方正仿宋_GBK" w:eastAsia="方正仿宋_GBK"/>
          <w:sz w:val="32"/>
          <w:szCs w:val="32"/>
        </w:rPr>
      </w:pPr>
      <w:r>
        <w:rPr>
          <w:rFonts w:ascii="方正仿宋_GBK" w:eastAsia="方正仿宋_GBK" w:hint="eastAsia"/>
          <w:b/>
          <w:sz w:val="32"/>
          <w:szCs w:val="32"/>
        </w:rPr>
        <w:t>第十四条</w:t>
      </w:r>
      <w:r>
        <w:rPr>
          <w:rFonts w:ascii="方正仿宋_GBK" w:eastAsia="方正仿宋_GBK" w:hint="eastAsia"/>
          <w:sz w:val="32"/>
          <w:szCs w:val="32"/>
        </w:rPr>
        <w:t xml:space="preserve">  学校对公务接待经费实行预算管理，合理限定接待费预算总额。各级接待费用全部纳入预算管理，单独列示。</w:t>
      </w:r>
    </w:p>
    <w:p w:rsidR="00CA7698" w:rsidRDefault="00CA7698" w:rsidP="00004288">
      <w:pPr>
        <w:spacing w:line="590" w:lineRule="exact"/>
        <w:ind w:firstLineChars="199" w:firstLine="637"/>
        <w:rPr>
          <w:rFonts w:ascii="方正仿宋_GBK" w:eastAsia="方正仿宋_GBK"/>
          <w:sz w:val="32"/>
          <w:szCs w:val="32"/>
        </w:rPr>
      </w:pPr>
      <w:r>
        <w:rPr>
          <w:rFonts w:ascii="方正仿宋_GBK" w:eastAsia="方正仿宋_GBK" w:hint="eastAsia"/>
          <w:b/>
          <w:sz w:val="32"/>
          <w:szCs w:val="32"/>
        </w:rPr>
        <w:t>第十五条</w:t>
      </w:r>
      <w:r>
        <w:rPr>
          <w:rFonts w:ascii="方正仿宋_GBK" w:eastAsia="方正仿宋_GBK" w:hint="eastAsia"/>
          <w:sz w:val="32"/>
          <w:szCs w:val="32"/>
        </w:rPr>
        <w:t xml:space="preserve">  学校各部门应当严格执行公务接待标准，实行接待费支出总额控制制度。不得在接待费中列支应当由接待对象承担的差旅、会议、培训等费用，不得以举办会议、培训为名列支、转移、隐匿接待费开支，不得借公务接待名义列支其他支出。</w:t>
      </w:r>
    </w:p>
    <w:p w:rsidR="00CA7698" w:rsidRDefault="00CA7698" w:rsidP="00004288">
      <w:pPr>
        <w:spacing w:line="590" w:lineRule="exact"/>
        <w:ind w:firstLineChars="199" w:firstLine="637"/>
        <w:rPr>
          <w:rFonts w:ascii="方正仿宋_GBK" w:eastAsia="方正仿宋_GBK"/>
          <w:sz w:val="32"/>
          <w:szCs w:val="32"/>
        </w:rPr>
      </w:pPr>
      <w:r>
        <w:rPr>
          <w:rFonts w:ascii="方正仿宋_GBK" w:eastAsia="方正仿宋_GBK" w:hint="eastAsia"/>
          <w:b/>
          <w:sz w:val="32"/>
          <w:szCs w:val="32"/>
        </w:rPr>
        <w:t>第十六条</w:t>
      </w:r>
      <w:r>
        <w:rPr>
          <w:rFonts w:ascii="方正仿宋_GBK" w:eastAsia="方正仿宋_GBK" w:hint="eastAsia"/>
          <w:sz w:val="32"/>
          <w:szCs w:val="32"/>
        </w:rPr>
        <w:t xml:space="preserve">  公务接待要严格按照有关财经纪律和财务管理制度，严格实行接待经费报销审批程序，从严控制接待费用支出，</w:t>
      </w:r>
      <w:r>
        <w:rPr>
          <w:rFonts w:ascii="方正仿宋_GBK" w:eastAsia="方正仿宋_GBK" w:hint="eastAsia"/>
          <w:sz w:val="32"/>
          <w:szCs w:val="32"/>
        </w:rPr>
        <w:lastRenderedPageBreak/>
        <w:t>切实加强公务接待经费的审核报销和使用管理。不得用公款报销或者支付应当由接待对象个人负担的费用；对未经批准，以及超范围、超标准的费用不予报销。接待费报销应当坚持一事一结算，报销凭证应当包括财务票据、派出单位公函和接待清单。</w:t>
      </w:r>
    </w:p>
    <w:p w:rsidR="00CA7698" w:rsidRDefault="00CA7698" w:rsidP="00CA7698">
      <w:pPr>
        <w:spacing w:line="590" w:lineRule="exact"/>
        <w:ind w:firstLineChars="199" w:firstLine="637"/>
        <w:rPr>
          <w:rFonts w:ascii="方正仿宋_GBK" w:eastAsia="方正仿宋_GBK"/>
          <w:sz w:val="32"/>
          <w:szCs w:val="32"/>
        </w:rPr>
      </w:pPr>
      <w:r>
        <w:rPr>
          <w:rFonts w:ascii="方正仿宋_GBK" w:eastAsia="方正仿宋_GBK" w:hint="eastAsia"/>
          <w:sz w:val="32"/>
          <w:szCs w:val="32"/>
        </w:rPr>
        <w:t>接待费资金支付应当严格按照国库集中支付制度和公务卡管理有关规定执行。严格控制现金使用量。凡是具备条件的地方一律采用银行转账或者公务卡方式结算，不得以现金方式支付。</w:t>
      </w:r>
    </w:p>
    <w:p w:rsidR="00CA7698" w:rsidRDefault="00CA7698" w:rsidP="00CA7698">
      <w:pPr>
        <w:spacing w:line="590" w:lineRule="exact"/>
        <w:rPr>
          <w:rFonts w:ascii="方正仿宋_GBK" w:eastAsia="方正仿宋_GBK"/>
          <w:sz w:val="32"/>
          <w:szCs w:val="32"/>
        </w:rPr>
      </w:pPr>
      <w:r>
        <w:rPr>
          <w:rFonts w:ascii="方正仿宋_GBK" w:eastAsia="方正仿宋_GBK" w:hint="eastAsia"/>
          <w:sz w:val="32"/>
          <w:szCs w:val="32"/>
        </w:rPr>
        <w:t xml:space="preserve">  </w:t>
      </w:r>
      <w:r>
        <w:rPr>
          <w:rFonts w:ascii="方正仿宋_GBK" w:eastAsia="方正仿宋_GBK" w:hint="eastAsia"/>
          <w:b/>
          <w:sz w:val="32"/>
          <w:szCs w:val="32"/>
        </w:rPr>
        <w:t xml:space="preserve">  第十七条</w:t>
      </w:r>
      <w:r>
        <w:rPr>
          <w:rFonts w:ascii="方正仿宋_GBK" w:eastAsia="方正仿宋_GBK" w:hint="eastAsia"/>
          <w:sz w:val="32"/>
          <w:szCs w:val="32"/>
        </w:rPr>
        <w:t xml:space="preserve">  学校财务部门应当对各接待部门公务接待经费开支和使用情况进行监督检查。学校监察审计部门应当对公务接待经费进行审计监督。</w:t>
      </w:r>
    </w:p>
    <w:p w:rsidR="00CA7698" w:rsidRDefault="00CA7698" w:rsidP="00004288">
      <w:pPr>
        <w:spacing w:line="590" w:lineRule="exact"/>
        <w:ind w:firstLineChars="199" w:firstLine="637"/>
        <w:rPr>
          <w:rFonts w:ascii="方正仿宋_GBK" w:eastAsia="方正仿宋_GBK"/>
          <w:sz w:val="32"/>
          <w:szCs w:val="32"/>
        </w:rPr>
      </w:pPr>
      <w:r>
        <w:rPr>
          <w:rFonts w:ascii="方正仿宋_GBK" w:eastAsia="方正仿宋_GBK" w:hint="eastAsia"/>
          <w:b/>
          <w:sz w:val="32"/>
          <w:szCs w:val="32"/>
        </w:rPr>
        <w:t xml:space="preserve">第十八条  </w:t>
      </w:r>
      <w:r>
        <w:rPr>
          <w:rFonts w:ascii="方正仿宋_GBK" w:eastAsia="方正仿宋_GBK" w:hint="eastAsia"/>
          <w:sz w:val="32"/>
          <w:szCs w:val="32"/>
        </w:rPr>
        <w:t>学校各接待部门应当会同财务部门按年度组织公开本校公务接待制度规定、标准、经费支出、接待项目等有关情况，接受社会监督。</w:t>
      </w:r>
    </w:p>
    <w:p w:rsidR="00CA7698" w:rsidRDefault="00CA7698" w:rsidP="00004288">
      <w:pPr>
        <w:spacing w:line="590" w:lineRule="exact"/>
        <w:ind w:firstLineChars="199" w:firstLine="637"/>
        <w:rPr>
          <w:rFonts w:ascii="方正仿宋_GBK" w:eastAsia="方正仿宋_GBK"/>
          <w:sz w:val="32"/>
          <w:szCs w:val="32"/>
        </w:rPr>
      </w:pPr>
      <w:r>
        <w:rPr>
          <w:rFonts w:ascii="方正仿宋_GBK" w:eastAsia="方正仿宋_GBK" w:hint="eastAsia"/>
          <w:b/>
          <w:sz w:val="32"/>
          <w:szCs w:val="32"/>
        </w:rPr>
        <w:t>第十九条</w:t>
      </w:r>
      <w:r>
        <w:rPr>
          <w:rFonts w:ascii="方正仿宋_GBK" w:eastAsia="方正仿宋_GBK" w:hint="eastAsia"/>
          <w:sz w:val="32"/>
          <w:szCs w:val="32"/>
        </w:rPr>
        <w:t xml:space="preserve">  学校纪检监察部门应当加强对公务接待违规违纪行为的查处，严肃追究接待部门负责人、直接责任人的党纪责任、行政责任。</w:t>
      </w:r>
    </w:p>
    <w:p w:rsidR="00CA7698" w:rsidRDefault="00CA7698" w:rsidP="00004288">
      <w:pPr>
        <w:spacing w:line="590" w:lineRule="exact"/>
        <w:ind w:firstLineChars="199" w:firstLine="637"/>
        <w:rPr>
          <w:rFonts w:ascii="方正仿宋_GBK" w:eastAsia="方正仿宋_GBK"/>
          <w:sz w:val="32"/>
          <w:szCs w:val="32"/>
        </w:rPr>
      </w:pPr>
      <w:r>
        <w:rPr>
          <w:rFonts w:ascii="方正仿宋_GBK" w:eastAsia="方正仿宋_GBK" w:hint="eastAsia"/>
          <w:b/>
          <w:sz w:val="32"/>
          <w:szCs w:val="32"/>
        </w:rPr>
        <w:t>第二十条</w:t>
      </w:r>
      <w:r>
        <w:rPr>
          <w:rFonts w:ascii="方正仿宋_GBK" w:eastAsia="方正仿宋_GBK" w:hint="eastAsia"/>
          <w:sz w:val="32"/>
          <w:szCs w:val="32"/>
        </w:rPr>
        <w:t xml:space="preserve">  本细则自印发之日起施行。此前我校有关规定与本细则不一致的，按照本细则执行。</w:t>
      </w:r>
    </w:p>
    <w:p w:rsidR="000013F3" w:rsidRDefault="000013F3" w:rsidP="00CA7698">
      <w:pPr>
        <w:spacing w:line="590" w:lineRule="exact"/>
        <w:jc w:val="center"/>
        <w:rPr>
          <w:rFonts w:ascii="方正仿宋_GBK" w:eastAsia="方正仿宋_GBK"/>
          <w:sz w:val="32"/>
          <w:szCs w:val="32"/>
        </w:rPr>
      </w:pPr>
    </w:p>
    <w:p w:rsidR="000013F3" w:rsidRDefault="000013F3" w:rsidP="00CA7698">
      <w:pPr>
        <w:spacing w:line="590" w:lineRule="exact"/>
        <w:jc w:val="center"/>
        <w:rPr>
          <w:rFonts w:ascii="方正仿宋_GBK" w:eastAsia="方正仿宋_GBK"/>
          <w:sz w:val="32"/>
          <w:szCs w:val="32"/>
        </w:rPr>
      </w:pPr>
    </w:p>
    <w:p w:rsidR="000013F3" w:rsidRDefault="000013F3" w:rsidP="000013F3">
      <w:pPr>
        <w:spacing w:line="590" w:lineRule="exact"/>
        <w:jc w:val="right"/>
        <w:rPr>
          <w:rFonts w:ascii="方正仿宋_GBK" w:eastAsia="方正仿宋_GBK"/>
          <w:sz w:val="32"/>
          <w:szCs w:val="32"/>
        </w:rPr>
      </w:pPr>
      <w:r>
        <w:rPr>
          <w:rFonts w:ascii="方正仿宋_GBK" w:eastAsia="方正仿宋_GBK" w:hint="eastAsia"/>
          <w:sz w:val="32"/>
          <w:szCs w:val="32"/>
        </w:rPr>
        <w:t>楚雄医药高等专科学校</w:t>
      </w:r>
    </w:p>
    <w:p w:rsidR="00CA7698" w:rsidRDefault="000013F3" w:rsidP="00D30A41">
      <w:pPr>
        <w:spacing w:line="590" w:lineRule="exact"/>
        <w:jc w:val="center"/>
        <w:rPr>
          <w:rFonts w:ascii="方正仿宋_GBK" w:eastAsia="方正仿宋_GBK"/>
          <w:b/>
          <w:sz w:val="36"/>
          <w:szCs w:val="36"/>
        </w:rPr>
      </w:pPr>
      <w:r>
        <w:rPr>
          <w:rFonts w:ascii="方正仿宋_GBK" w:eastAsia="方正仿宋_GBK" w:hint="eastAsia"/>
          <w:sz w:val="32"/>
          <w:szCs w:val="32"/>
        </w:rPr>
        <w:t xml:space="preserve">2019年12月31日 </w:t>
      </w:r>
      <w:r w:rsidR="00CA7698">
        <w:rPr>
          <w:rFonts w:ascii="方正仿宋_GBK" w:eastAsia="方正仿宋_GBK" w:hint="eastAsia"/>
          <w:sz w:val="32"/>
          <w:szCs w:val="32"/>
        </w:rPr>
        <w:br w:type="page"/>
      </w:r>
      <w:r w:rsidR="00CA7698">
        <w:rPr>
          <w:rFonts w:ascii="方正仿宋_GBK" w:eastAsia="方正仿宋_GBK" w:hint="eastAsia"/>
          <w:b/>
          <w:sz w:val="36"/>
          <w:szCs w:val="36"/>
        </w:rPr>
        <w:lastRenderedPageBreak/>
        <w:t>楚雄医药高等专科学校公务接待清单</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953"/>
        <w:gridCol w:w="306"/>
        <w:gridCol w:w="1004"/>
        <w:gridCol w:w="360"/>
        <w:gridCol w:w="834"/>
        <w:gridCol w:w="786"/>
        <w:gridCol w:w="540"/>
        <w:gridCol w:w="360"/>
        <w:gridCol w:w="474"/>
        <w:gridCol w:w="720"/>
        <w:gridCol w:w="900"/>
        <w:gridCol w:w="900"/>
      </w:tblGrid>
      <w:tr w:rsidR="00CA7698" w:rsidTr="00F72CB4">
        <w:trPr>
          <w:trHeight w:val="720"/>
          <w:jc w:val="center"/>
        </w:trPr>
        <w:tc>
          <w:tcPr>
            <w:tcW w:w="1077" w:type="dxa"/>
            <w:vAlign w:val="center"/>
          </w:tcPr>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接待</w:t>
            </w:r>
          </w:p>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公函</w:t>
            </w:r>
          </w:p>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依据</w:t>
            </w:r>
          </w:p>
        </w:tc>
        <w:tc>
          <w:tcPr>
            <w:tcW w:w="8137" w:type="dxa"/>
            <w:gridSpan w:val="12"/>
            <w:vAlign w:val="center"/>
          </w:tcPr>
          <w:p w:rsidR="00CA7698" w:rsidRDefault="00CA7698" w:rsidP="00F72CB4">
            <w:pPr>
              <w:spacing w:line="240" w:lineRule="exact"/>
              <w:jc w:val="center"/>
              <w:rPr>
                <w:rFonts w:ascii="仿宋_GB2312" w:eastAsia="仿宋_GB2312"/>
                <w:sz w:val="24"/>
                <w:szCs w:val="24"/>
              </w:rPr>
            </w:pPr>
          </w:p>
        </w:tc>
      </w:tr>
      <w:tr w:rsidR="00CA7698" w:rsidTr="00F72CB4">
        <w:trPr>
          <w:trHeight w:val="616"/>
          <w:jc w:val="center"/>
        </w:trPr>
        <w:tc>
          <w:tcPr>
            <w:tcW w:w="1077" w:type="dxa"/>
            <w:vMerge w:val="restart"/>
            <w:vAlign w:val="center"/>
          </w:tcPr>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来宾</w:t>
            </w:r>
          </w:p>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主要</w:t>
            </w:r>
          </w:p>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信息</w:t>
            </w:r>
          </w:p>
        </w:tc>
        <w:tc>
          <w:tcPr>
            <w:tcW w:w="1259" w:type="dxa"/>
            <w:gridSpan w:val="2"/>
            <w:vAlign w:val="center"/>
          </w:tcPr>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单位名称</w:t>
            </w:r>
          </w:p>
        </w:tc>
        <w:tc>
          <w:tcPr>
            <w:tcW w:w="5078" w:type="dxa"/>
            <w:gridSpan w:val="8"/>
            <w:vAlign w:val="center"/>
          </w:tcPr>
          <w:p w:rsidR="00CA7698" w:rsidRDefault="00CA7698" w:rsidP="00F72CB4">
            <w:pPr>
              <w:spacing w:line="240" w:lineRule="exact"/>
              <w:jc w:val="center"/>
              <w:rPr>
                <w:rFonts w:ascii="仿宋_GB2312" w:eastAsia="仿宋_GB2312"/>
                <w:sz w:val="24"/>
                <w:szCs w:val="24"/>
              </w:rPr>
            </w:pPr>
          </w:p>
        </w:tc>
        <w:tc>
          <w:tcPr>
            <w:tcW w:w="900" w:type="dxa"/>
            <w:vAlign w:val="center"/>
          </w:tcPr>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主宾</w:t>
            </w:r>
          </w:p>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级别</w:t>
            </w:r>
          </w:p>
        </w:tc>
        <w:tc>
          <w:tcPr>
            <w:tcW w:w="900" w:type="dxa"/>
            <w:vAlign w:val="center"/>
          </w:tcPr>
          <w:p w:rsidR="00CA7698" w:rsidRDefault="00CA7698" w:rsidP="00F72CB4">
            <w:pPr>
              <w:spacing w:line="240" w:lineRule="exact"/>
              <w:jc w:val="center"/>
              <w:rPr>
                <w:rFonts w:ascii="仿宋_GB2312" w:eastAsia="仿宋_GB2312"/>
                <w:sz w:val="24"/>
                <w:szCs w:val="24"/>
              </w:rPr>
            </w:pPr>
          </w:p>
        </w:tc>
      </w:tr>
      <w:tr w:rsidR="00CA7698" w:rsidTr="00F72CB4">
        <w:trPr>
          <w:trHeight w:val="610"/>
          <w:jc w:val="center"/>
        </w:trPr>
        <w:tc>
          <w:tcPr>
            <w:tcW w:w="1077" w:type="dxa"/>
            <w:vMerge/>
            <w:vAlign w:val="center"/>
          </w:tcPr>
          <w:p w:rsidR="00CA7698" w:rsidRDefault="00CA7698" w:rsidP="00F72CB4">
            <w:pPr>
              <w:spacing w:line="240" w:lineRule="exact"/>
              <w:jc w:val="center"/>
              <w:rPr>
                <w:rFonts w:ascii="仿宋_GB2312" w:eastAsia="仿宋_GB2312"/>
                <w:sz w:val="24"/>
                <w:szCs w:val="24"/>
              </w:rPr>
            </w:pPr>
          </w:p>
        </w:tc>
        <w:tc>
          <w:tcPr>
            <w:tcW w:w="1259" w:type="dxa"/>
            <w:gridSpan w:val="2"/>
            <w:vAlign w:val="center"/>
          </w:tcPr>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联 络 员</w:t>
            </w:r>
          </w:p>
        </w:tc>
        <w:tc>
          <w:tcPr>
            <w:tcW w:w="1364" w:type="dxa"/>
            <w:gridSpan w:val="2"/>
            <w:vAlign w:val="center"/>
          </w:tcPr>
          <w:p w:rsidR="00CA7698" w:rsidRDefault="00CA7698" w:rsidP="00F72CB4">
            <w:pPr>
              <w:spacing w:line="240" w:lineRule="exact"/>
              <w:jc w:val="center"/>
              <w:rPr>
                <w:rFonts w:ascii="仿宋_GB2312" w:eastAsia="仿宋_GB2312"/>
                <w:sz w:val="24"/>
                <w:szCs w:val="24"/>
              </w:rPr>
            </w:pPr>
          </w:p>
        </w:tc>
        <w:tc>
          <w:tcPr>
            <w:tcW w:w="834" w:type="dxa"/>
            <w:vAlign w:val="center"/>
          </w:tcPr>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职务</w:t>
            </w:r>
          </w:p>
        </w:tc>
        <w:tc>
          <w:tcPr>
            <w:tcW w:w="2880" w:type="dxa"/>
            <w:gridSpan w:val="5"/>
            <w:vAlign w:val="center"/>
          </w:tcPr>
          <w:p w:rsidR="00CA7698" w:rsidRDefault="00CA7698" w:rsidP="00F72CB4">
            <w:pPr>
              <w:spacing w:line="240" w:lineRule="exact"/>
              <w:jc w:val="center"/>
              <w:rPr>
                <w:rFonts w:ascii="仿宋_GB2312" w:eastAsia="仿宋_GB2312"/>
                <w:sz w:val="24"/>
                <w:szCs w:val="24"/>
              </w:rPr>
            </w:pPr>
          </w:p>
        </w:tc>
        <w:tc>
          <w:tcPr>
            <w:tcW w:w="900" w:type="dxa"/>
            <w:vAlign w:val="center"/>
          </w:tcPr>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人数</w:t>
            </w:r>
          </w:p>
        </w:tc>
        <w:tc>
          <w:tcPr>
            <w:tcW w:w="900" w:type="dxa"/>
            <w:vAlign w:val="center"/>
          </w:tcPr>
          <w:p w:rsidR="00CA7698" w:rsidRDefault="00CA7698" w:rsidP="00F72CB4">
            <w:pPr>
              <w:spacing w:line="240" w:lineRule="exact"/>
              <w:jc w:val="center"/>
              <w:rPr>
                <w:rFonts w:ascii="仿宋_GB2312" w:eastAsia="仿宋_GB2312"/>
                <w:sz w:val="24"/>
                <w:szCs w:val="24"/>
              </w:rPr>
            </w:pPr>
          </w:p>
        </w:tc>
      </w:tr>
      <w:tr w:rsidR="00CA7698" w:rsidTr="00F72CB4">
        <w:trPr>
          <w:jc w:val="center"/>
        </w:trPr>
        <w:tc>
          <w:tcPr>
            <w:tcW w:w="1077" w:type="dxa"/>
            <w:vAlign w:val="center"/>
          </w:tcPr>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主要</w:t>
            </w:r>
          </w:p>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日程</w:t>
            </w:r>
          </w:p>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安排</w:t>
            </w:r>
          </w:p>
        </w:tc>
        <w:tc>
          <w:tcPr>
            <w:tcW w:w="8137" w:type="dxa"/>
            <w:gridSpan w:val="12"/>
            <w:vAlign w:val="center"/>
          </w:tcPr>
          <w:p w:rsidR="00CA7698" w:rsidRDefault="00CA7698" w:rsidP="00F72CB4">
            <w:pPr>
              <w:spacing w:line="240" w:lineRule="exact"/>
              <w:ind w:firstLineChars="300" w:firstLine="720"/>
              <w:rPr>
                <w:rFonts w:ascii="仿宋_GB2312" w:eastAsia="仿宋_GB2312"/>
                <w:sz w:val="24"/>
                <w:szCs w:val="24"/>
              </w:rPr>
            </w:pPr>
            <w:r>
              <w:rPr>
                <w:rFonts w:ascii="仿宋_GB2312" w:eastAsia="仿宋_GB2312" w:hint="eastAsia"/>
                <w:sz w:val="24"/>
                <w:szCs w:val="24"/>
              </w:rPr>
              <w:t>年    月    日至      年    月    日</w:t>
            </w:r>
          </w:p>
        </w:tc>
      </w:tr>
      <w:tr w:rsidR="00CA7698" w:rsidTr="00F72CB4">
        <w:trPr>
          <w:trHeight w:val="893"/>
          <w:jc w:val="center"/>
        </w:trPr>
        <w:tc>
          <w:tcPr>
            <w:tcW w:w="1077" w:type="dxa"/>
            <w:vAlign w:val="center"/>
          </w:tcPr>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就餐</w:t>
            </w:r>
          </w:p>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安排</w:t>
            </w:r>
          </w:p>
        </w:tc>
        <w:tc>
          <w:tcPr>
            <w:tcW w:w="4243" w:type="dxa"/>
            <w:gridSpan w:val="6"/>
            <w:vAlign w:val="center"/>
          </w:tcPr>
          <w:p w:rsidR="00CA7698" w:rsidRDefault="00CA7698" w:rsidP="00F72CB4">
            <w:pPr>
              <w:spacing w:line="240" w:lineRule="exact"/>
              <w:rPr>
                <w:rFonts w:ascii="仿宋_GB2312" w:eastAsia="仿宋_GB2312"/>
                <w:sz w:val="24"/>
                <w:szCs w:val="24"/>
              </w:rPr>
            </w:pPr>
            <w:r>
              <w:rPr>
                <w:rFonts w:ascii="仿宋_GB2312" w:eastAsia="仿宋_GB2312" w:hint="eastAsia"/>
                <w:sz w:val="24"/>
                <w:szCs w:val="24"/>
              </w:rPr>
              <w:t>□ 桌  餐    □ 自行就餐</w:t>
            </w:r>
          </w:p>
          <w:p w:rsidR="00CA7698" w:rsidRDefault="00CA7698" w:rsidP="00F72CB4">
            <w:pPr>
              <w:spacing w:line="240" w:lineRule="exact"/>
              <w:rPr>
                <w:rFonts w:ascii="仿宋_GB2312" w:eastAsia="仿宋_GB2312"/>
                <w:sz w:val="24"/>
                <w:szCs w:val="24"/>
              </w:rPr>
            </w:pPr>
            <w:r>
              <w:rPr>
                <w:rFonts w:ascii="仿宋_GB2312" w:eastAsia="仿宋_GB2312" w:hint="eastAsia"/>
                <w:sz w:val="24"/>
                <w:szCs w:val="24"/>
              </w:rPr>
              <w:t>□ 自助餐    □ 其他</w:t>
            </w:r>
          </w:p>
        </w:tc>
        <w:tc>
          <w:tcPr>
            <w:tcW w:w="900" w:type="dxa"/>
            <w:gridSpan w:val="2"/>
            <w:vAlign w:val="center"/>
          </w:tcPr>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就餐</w:t>
            </w:r>
          </w:p>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地点</w:t>
            </w:r>
          </w:p>
        </w:tc>
        <w:tc>
          <w:tcPr>
            <w:tcW w:w="2994" w:type="dxa"/>
            <w:gridSpan w:val="4"/>
            <w:vAlign w:val="center"/>
          </w:tcPr>
          <w:p w:rsidR="00CA7698" w:rsidRDefault="00CA7698" w:rsidP="00F72CB4">
            <w:pPr>
              <w:spacing w:line="240" w:lineRule="exact"/>
              <w:rPr>
                <w:rFonts w:ascii="仿宋_GB2312" w:eastAsia="仿宋_GB2312"/>
                <w:sz w:val="24"/>
                <w:szCs w:val="24"/>
              </w:rPr>
            </w:pPr>
          </w:p>
        </w:tc>
      </w:tr>
      <w:tr w:rsidR="00CA7698" w:rsidTr="00F72CB4">
        <w:trPr>
          <w:trHeight w:val="863"/>
          <w:jc w:val="center"/>
        </w:trPr>
        <w:tc>
          <w:tcPr>
            <w:tcW w:w="1077" w:type="dxa"/>
            <w:vAlign w:val="center"/>
          </w:tcPr>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住宿</w:t>
            </w:r>
          </w:p>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安排</w:t>
            </w:r>
          </w:p>
        </w:tc>
        <w:tc>
          <w:tcPr>
            <w:tcW w:w="4243" w:type="dxa"/>
            <w:gridSpan w:val="6"/>
            <w:vAlign w:val="center"/>
          </w:tcPr>
          <w:p w:rsidR="00CA7698" w:rsidRDefault="00CA7698" w:rsidP="00F72CB4">
            <w:pPr>
              <w:spacing w:line="240" w:lineRule="exact"/>
              <w:rPr>
                <w:rFonts w:ascii="仿宋_GB2312" w:eastAsia="仿宋_GB2312"/>
                <w:spacing w:val="-6"/>
                <w:sz w:val="24"/>
                <w:szCs w:val="24"/>
              </w:rPr>
            </w:pPr>
            <w:r>
              <w:rPr>
                <w:rFonts w:ascii="仿宋_GB2312" w:eastAsia="仿宋_GB2312" w:hint="eastAsia"/>
                <w:spacing w:val="-6"/>
                <w:sz w:val="24"/>
                <w:szCs w:val="24"/>
              </w:rPr>
              <w:t>□ 套房     间  □ 标间        间</w:t>
            </w:r>
          </w:p>
          <w:p w:rsidR="00CA7698" w:rsidRDefault="00CA7698" w:rsidP="00F72CB4">
            <w:pPr>
              <w:spacing w:line="240" w:lineRule="exact"/>
              <w:rPr>
                <w:rFonts w:ascii="仿宋_GB2312" w:eastAsia="仿宋_GB2312"/>
                <w:spacing w:val="-6"/>
                <w:sz w:val="24"/>
                <w:szCs w:val="24"/>
              </w:rPr>
            </w:pPr>
          </w:p>
          <w:p w:rsidR="00CA7698" w:rsidRDefault="00CA7698" w:rsidP="00F72CB4">
            <w:pPr>
              <w:spacing w:line="240" w:lineRule="exact"/>
              <w:rPr>
                <w:rFonts w:ascii="仿宋_GB2312" w:eastAsia="仿宋_GB2312"/>
                <w:spacing w:val="-6"/>
                <w:sz w:val="24"/>
                <w:szCs w:val="24"/>
              </w:rPr>
            </w:pPr>
            <w:r>
              <w:rPr>
                <w:rFonts w:ascii="仿宋_GB2312" w:eastAsia="仿宋_GB2312" w:hint="eastAsia"/>
                <w:spacing w:val="-6"/>
                <w:sz w:val="24"/>
                <w:szCs w:val="24"/>
              </w:rPr>
              <w:t>□ 单间     间  □ 其他房间    间</w:t>
            </w:r>
          </w:p>
        </w:tc>
        <w:tc>
          <w:tcPr>
            <w:tcW w:w="900" w:type="dxa"/>
            <w:gridSpan w:val="2"/>
            <w:vAlign w:val="center"/>
          </w:tcPr>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住宿</w:t>
            </w:r>
          </w:p>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地点</w:t>
            </w:r>
          </w:p>
        </w:tc>
        <w:tc>
          <w:tcPr>
            <w:tcW w:w="2994" w:type="dxa"/>
            <w:gridSpan w:val="4"/>
            <w:vAlign w:val="center"/>
          </w:tcPr>
          <w:p w:rsidR="00CA7698" w:rsidRDefault="00CA7698" w:rsidP="00F72CB4">
            <w:pPr>
              <w:spacing w:line="240" w:lineRule="exact"/>
              <w:rPr>
                <w:rFonts w:ascii="仿宋_GB2312" w:eastAsia="仿宋_GB2312"/>
                <w:sz w:val="24"/>
                <w:szCs w:val="24"/>
              </w:rPr>
            </w:pPr>
          </w:p>
        </w:tc>
      </w:tr>
      <w:tr w:rsidR="00CA7698" w:rsidTr="00F72CB4">
        <w:trPr>
          <w:trHeight w:val="574"/>
          <w:jc w:val="center"/>
        </w:trPr>
        <w:tc>
          <w:tcPr>
            <w:tcW w:w="1077" w:type="dxa"/>
            <w:vAlign w:val="center"/>
          </w:tcPr>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车辆</w:t>
            </w:r>
          </w:p>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安排</w:t>
            </w:r>
          </w:p>
        </w:tc>
        <w:tc>
          <w:tcPr>
            <w:tcW w:w="8137" w:type="dxa"/>
            <w:gridSpan w:val="12"/>
            <w:vAlign w:val="center"/>
          </w:tcPr>
          <w:p w:rsidR="00CA7698" w:rsidRDefault="00CA7698" w:rsidP="00F72CB4">
            <w:pPr>
              <w:spacing w:line="240" w:lineRule="exact"/>
              <w:rPr>
                <w:rFonts w:ascii="仿宋_GB2312" w:eastAsia="仿宋_GB2312"/>
                <w:spacing w:val="-8"/>
                <w:sz w:val="24"/>
                <w:szCs w:val="24"/>
              </w:rPr>
            </w:pPr>
            <w:r>
              <w:rPr>
                <w:rFonts w:ascii="仿宋_GB2312" w:eastAsia="仿宋_GB2312" w:hint="eastAsia"/>
                <w:spacing w:val="-8"/>
                <w:sz w:val="24"/>
                <w:szCs w:val="24"/>
              </w:rPr>
              <w:t>□ 中巴车   辆；□ 轿车   辆；□ 小型商务车   辆；□ 其他车辆   辆。</w:t>
            </w:r>
          </w:p>
        </w:tc>
      </w:tr>
      <w:tr w:rsidR="00CA7698" w:rsidTr="00F72CB4">
        <w:trPr>
          <w:trHeight w:val="764"/>
          <w:jc w:val="center"/>
        </w:trPr>
        <w:tc>
          <w:tcPr>
            <w:tcW w:w="1077" w:type="dxa"/>
            <w:vAlign w:val="center"/>
          </w:tcPr>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牵头</w:t>
            </w:r>
          </w:p>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单位</w:t>
            </w:r>
          </w:p>
        </w:tc>
        <w:tc>
          <w:tcPr>
            <w:tcW w:w="2263" w:type="dxa"/>
            <w:gridSpan w:val="3"/>
            <w:vAlign w:val="center"/>
          </w:tcPr>
          <w:p w:rsidR="00CA7698" w:rsidRDefault="00CA7698" w:rsidP="00F72CB4">
            <w:pPr>
              <w:spacing w:line="240" w:lineRule="exact"/>
              <w:jc w:val="center"/>
              <w:rPr>
                <w:rFonts w:ascii="仿宋_GB2312" w:eastAsia="仿宋_GB2312"/>
                <w:sz w:val="24"/>
                <w:szCs w:val="24"/>
              </w:rPr>
            </w:pPr>
          </w:p>
        </w:tc>
        <w:tc>
          <w:tcPr>
            <w:tcW w:w="1194" w:type="dxa"/>
            <w:gridSpan w:val="2"/>
            <w:tcBorders>
              <w:bottom w:val="single" w:sz="4" w:space="0" w:color="auto"/>
            </w:tcBorders>
            <w:vAlign w:val="center"/>
          </w:tcPr>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主陪</w:t>
            </w:r>
          </w:p>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领导</w:t>
            </w:r>
          </w:p>
        </w:tc>
        <w:tc>
          <w:tcPr>
            <w:tcW w:w="1326" w:type="dxa"/>
            <w:gridSpan w:val="2"/>
            <w:tcBorders>
              <w:bottom w:val="single" w:sz="4" w:space="0" w:color="auto"/>
            </w:tcBorders>
            <w:vAlign w:val="center"/>
          </w:tcPr>
          <w:p w:rsidR="00CA7698" w:rsidRDefault="00CA7698" w:rsidP="00F72CB4">
            <w:pPr>
              <w:spacing w:line="240" w:lineRule="exact"/>
              <w:jc w:val="center"/>
              <w:rPr>
                <w:rFonts w:ascii="仿宋_GB2312" w:eastAsia="仿宋_GB2312"/>
                <w:sz w:val="24"/>
                <w:szCs w:val="24"/>
              </w:rPr>
            </w:pPr>
          </w:p>
        </w:tc>
        <w:tc>
          <w:tcPr>
            <w:tcW w:w="834" w:type="dxa"/>
            <w:gridSpan w:val="2"/>
            <w:tcBorders>
              <w:bottom w:val="single" w:sz="4" w:space="0" w:color="auto"/>
            </w:tcBorders>
            <w:vAlign w:val="center"/>
          </w:tcPr>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陪同</w:t>
            </w:r>
          </w:p>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人数</w:t>
            </w:r>
          </w:p>
        </w:tc>
        <w:tc>
          <w:tcPr>
            <w:tcW w:w="2520" w:type="dxa"/>
            <w:gridSpan w:val="3"/>
            <w:tcBorders>
              <w:bottom w:val="single" w:sz="4" w:space="0" w:color="auto"/>
            </w:tcBorders>
            <w:vAlign w:val="center"/>
          </w:tcPr>
          <w:p w:rsidR="00CA7698" w:rsidRDefault="00CA7698" w:rsidP="00F72CB4">
            <w:pPr>
              <w:spacing w:line="240" w:lineRule="exact"/>
              <w:jc w:val="center"/>
              <w:rPr>
                <w:rFonts w:ascii="仿宋_GB2312" w:eastAsia="仿宋_GB2312"/>
                <w:sz w:val="24"/>
                <w:szCs w:val="24"/>
              </w:rPr>
            </w:pPr>
          </w:p>
        </w:tc>
      </w:tr>
      <w:tr w:rsidR="00CA7698" w:rsidTr="00F72CB4">
        <w:trPr>
          <w:trHeight w:val="621"/>
          <w:jc w:val="center"/>
        </w:trPr>
        <w:tc>
          <w:tcPr>
            <w:tcW w:w="2030" w:type="dxa"/>
            <w:gridSpan w:val="2"/>
            <w:vAlign w:val="center"/>
          </w:tcPr>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接 待 费 用</w:t>
            </w:r>
          </w:p>
        </w:tc>
        <w:tc>
          <w:tcPr>
            <w:tcW w:w="1310" w:type="dxa"/>
            <w:gridSpan w:val="2"/>
            <w:tcBorders>
              <w:right w:val="single" w:sz="4" w:space="0" w:color="auto"/>
            </w:tcBorders>
            <w:vAlign w:val="center"/>
          </w:tcPr>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住宿费</w:t>
            </w:r>
          </w:p>
        </w:tc>
        <w:tc>
          <w:tcPr>
            <w:tcW w:w="1194" w:type="dxa"/>
            <w:gridSpan w:val="2"/>
            <w:tcBorders>
              <w:top w:val="single" w:sz="4" w:space="0" w:color="auto"/>
              <w:left w:val="single" w:sz="4" w:space="0" w:color="auto"/>
              <w:bottom w:val="single" w:sz="4" w:space="0" w:color="auto"/>
              <w:right w:val="single" w:sz="4" w:space="0" w:color="auto"/>
            </w:tcBorders>
            <w:vAlign w:val="center"/>
          </w:tcPr>
          <w:p w:rsidR="00CA7698" w:rsidRDefault="00CA7698" w:rsidP="00F72CB4">
            <w:pPr>
              <w:spacing w:line="240" w:lineRule="exact"/>
              <w:ind w:left="42"/>
              <w:jc w:val="center"/>
              <w:rPr>
                <w:rFonts w:ascii="仿宋_GB2312" w:eastAsia="仿宋_GB2312"/>
                <w:sz w:val="24"/>
                <w:szCs w:val="24"/>
              </w:rPr>
            </w:pPr>
            <w:r>
              <w:rPr>
                <w:rFonts w:ascii="仿宋_GB2312" w:eastAsia="仿宋_GB2312" w:hint="eastAsia"/>
                <w:sz w:val="24"/>
                <w:szCs w:val="24"/>
              </w:rPr>
              <w:t>餐  费</w:t>
            </w:r>
          </w:p>
        </w:tc>
        <w:tc>
          <w:tcPr>
            <w:tcW w:w="1326" w:type="dxa"/>
            <w:gridSpan w:val="2"/>
            <w:tcBorders>
              <w:top w:val="single" w:sz="4" w:space="0" w:color="auto"/>
              <w:left w:val="single" w:sz="4" w:space="0" w:color="auto"/>
              <w:bottom w:val="single" w:sz="4" w:space="0" w:color="auto"/>
              <w:right w:val="single" w:sz="4" w:space="0" w:color="auto"/>
            </w:tcBorders>
            <w:vAlign w:val="center"/>
          </w:tcPr>
          <w:p w:rsidR="00CA7698" w:rsidRDefault="00CA7698" w:rsidP="00F72CB4">
            <w:pPr>
              <w:spacing w:line="240" w:lineRule="exact"/>
              <w:ind w:left="42"/>
              <w:jc w:val="center"/>
              <w:rPr>
                <w:rFonts w:ascii="仿宋_GB2312" w:eastAsia="仿宋_GB2312"/>
                <w:sz w:val="24"/>
                <w:szCs w:val="24"/>
              </w:rPr>
            </w:pPr>
            <w:r>
              <w:rPr>
                <w:rFonts w:ascii="仿宋_GB2312" w:eastAsia="仿宋_GB2312" w:hint="eastAsia"/>
                <w:sz w:val="24"/>
                <w:szCs w:val="24"/>
              </w:rPr>
              <w:t>交通费</w:t>
            </w:r>
          </w:p>
        </w:tc>
        <w:tc>
          <w:tcPr>
            <w:tcW w:w="1554" w:type="dxa"/>
            <w:gridSpan w:val="3"/>
            <w:tcBorders>
              <w:top w:val="single" w:sz="4" w:space="0" w:color="auto"/>
              <w:left w:val="single" w:sz="4" w:space="0" w:color="auto"/>
              <w:bottom w:val="single" w:sz="4" w:space="0" w:color="auto"/>
              <w:right w:val="single" w:sz="4" w:space="0" w:color="auto"/>
            </w:tcBorders>
            <w:vAlign w:val="center"/>
          </w:tcPr>
          <w:p w:rsidR="00CA7698" w:rsidRDefault="00CA7698" w:rsidP="00F72CB4">
            <w:pPr>
              <w:spacing w:line="240" w:lineRule="exact"/>
              <w:ind w:left="42"/>
              <w:jc w:val="center"/>
              <w:rPr>
                <w:rFonts w:ascii="仿宋_GB2312" w:eastAsia="仿宋_GB2312"/>
                <w:sz w:val="24"/>
                <w:szCs w:val="24"/>
              </w:rPr>
            </w:pPr>
            <w:r>
              <w:rPr>
                <w:rFonts w:ascii="仿宋_GB2312" w:eastAsia="仿宋_GB2312" w:hint="eastAsia"/>
                <w:sz w:val="24"/>
                <w:szCs w:val="24"/>
              </w:rPr>
              <w:t>其  他</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CA7698" w:rsidRDefault="00CA7698" w:rsidP="00F72CB4">
            <w:pPr>
              <w:spacing w:line="240" w:lineRule="exact"/>
              <w:ind w:left="42"/>
              <w:jc w:val="center"/>
              <w:rPr>
                <w:rFonts w:ascii="仿宋_GB2312" w:eastAsia="仿宋_GB2312"/>
                <w:sz w:val="24"/>
                <w:szCs w:val="24"/>
              </w:rPr>
            </w:pPr>
            <w:r>
              <w:rPr>
                <w:rFonts w:ascii="仿宋_GB2312" w:eastAsia="仿宋_GB2312" w:hint="eastAsia"/>
                <w:sz w:val="24"/>
                <w:szCs w:val="24"/>
              </w:rPr>
              <w:t>合计</w:t>
            </w:r>
          </w:p>
        </w:tc>
      </w:tr>
      <w:tr w:rsidR="00CA7698" w:rsidTr="00F72CB4">
        <w:trPr>
          <w:trHeight w:val="615"/>
          <w:jc w:val="center"/>
        </w:trPr>
        <w:tc>
          <w:tcPr>
            <w:tcW w:w="2030" w:type="dxa"/>
            <w:gridSpan w:val="2"/>
            <w:vAlign w:val="center"/>
          </w:tcPr>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来 宾 交 纳</w:t>
            </w:r>
          </w:p>
        </w:tc>
        <w:tc>
          <w:tcPr>
            <w:tcW w:w="1310" w:type="dxa"/>
            <w:gridSpan w:val="2"/>
            <w:tcBorders>
              <w:top w:val="single" w:sz="4" w:space="0" w:color="auto"/>
            </w:tcBorders>
            <w:vAlign w:val="center"/>
          </w:tcPr>
          <w:p w:rsidR="00CA7698" w:rsidRDefault="00CA7698" w:rsidP="00F72CB4">
            <w:pPr>
              <w:spacing w:line="240" w:lineRule="exact"/>
              <w:jc w:val="center"/>
              <w:rPr>
                <w:rFonts w:ascii="仿宋_GB2312" w:eastAsia="仿宋_GB2312"/>
                <w:sz w:val="24"/>
                <w:szCs w:val="24"/>
              </w:rPr>
            </w:pPr>
          </w:p>
        </w:tc>
        <w:tc>
          <w:tcPr>
            <w:tcW w:w="1194" w:type="dxa"/>
            <w:gridSpan w:val="2"/>
            <w:tcBorders>
              <w:top w:val="single" w:sz="4" w:space="0" w:color="auto"/>
            </w:tcBorders>
            <w:vAlign w:val="center"/>
          </w:tcPr>
          <w:p w:rsidR="00CA7698" w:rsidRDefault="00CA7698" w:rsidP="00F72CB4">
            <w:pPr>
              <w:spacing w:line="240" w:lineRule="exact"/>
              <w:ind w:left="42"/>
              <w:jc w:val="center"/>
              <w:rPr>
                <w:rFonts w:ascii="仿宋_GB2312" w:eastAsia="仿宋_GB2312"/>
                <w:sz w:val="24"/>
                <w:szCs w:val="24"/>
              </w:rPr>
            </w:pPr>
          </w:p>
        </w:tc>
        <w:tc>
          <w:tcPr>
            <w:tcW w:w="1326" w:type="dxa"/>
            <w:gridSpan w:val="2"/>
            <w:tcBorders>
              <w:top w:val="single" w:sz="4" w:space="0" w:color="auto"/>
            </w:tcBorders>
            <w:vAlign w:val="center"/>
          </w:tcPr>
          <w:p w:rsidR="00CA7698" w:rsidRDefault="00CA7698" w:rsidP="00F72CB4">
            <w:pPr>
              <w:spacing w:line="240" w:lineRule="exact"/>
              <w:ind w:left="42"/>
              <w:jc w:val="center"/>
              <w:rPr>
                <w:rFonts w:ascii="仿宋_GB2312" w:eastAsia="仿宋_GB2312"/>
                <w:sz w:val="24"/>
                <w:szCs w:val="24"/>
              </w:rPr>
            </w:pPr>
          </w:p>
        </w:tc>
        <w:tc>
          <w:tcPr>
            <w:tcW w:w="1554" w:type="dxa"/>
            <w:gridSpan w:val="3"/>
            <w:tcBorders>
              <w:top w:val="single" w:sz="4" w:space="0" w:color="auto"/>
            </w:tcBorders>
            <w:vAlign w:val="center"/>
          </w:tcPr>
          <w:p w:rsidR="00CA7698" w:rsidRDefault="00CA7698" w:rsidP="00F72CB4">
            <w:pPr>
              <w:spacing w:line="240" w:lineRule="exact"/>
              <w:ind w:left="42"/>
              <w:jc w:val="center"/>
              <w:rPr>
                <w:rFonts w:ascii="仿宋_GB2312" w:eastAsia="仿宋_GB2312"/>
                <w:sz w:val="24"/>
                <w:szCs w:val="24"/>
              </w:rPr>
            </w:pPr>
          </w:p>
        </w:tc>
        <w:tc>
          <w:tcPr>
            <w:tcW w:w="1800" w:type="dxa"/>
            <w:gridSpan w:val="2"/>
            <w:tcBorders>
              <w:top w:val="single" w:sz="4" w:space="0" w:color="auto"/>
            </w:tcBorders>
            <w:vAlign w:val="center"/>
          </w:tcPr>
          <w:p w:rsidR="00CA7698" w:rsidRDefault="00CA7698" w:rsidP="00F72CB4">
            <w:pPr>
              <w:spacing w:line="240" w:lineRule="exact"/>
              <w:ind w:left="42"/>
              <w:jc w:val="center"/>
              <w:rPr>
                <w:rFonts w:ascii="仿宋_GB2312" w:eastAsia="仿宋_GB2312"/>
                <w:sz w:val="24"/>
                <w:szCs w:val="24"/>
              </w:rPr>
            </w:pPr>
          </w:p>
        </w:tc>
      </w:tr>
      <w:tr w:rsidR="00CA7698" w:rsidTr="00F72CB4">
        <w:trPr>
          <w:trHeight w:val="609"/>
          <w:jc w:val="center"/>
        </w:trPr>
        <w:tc>
          <w:tcPr>
            <w:tcW w:w="2030" w:type="dxa"/>
            <w:gridSpan w:val="2"/>
            <w:vAlign w:val="center"/>
          </w:tcPr>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接待单位支付</w:t>
            </w:r>
          </w:p>
        </w:tc>
        <w:tc>
          <w:tcPr>
            <w:tcW w:w="1310" w:type="dxa"/>
            <w:gridSpan w:val="2"/>
            <w:vAlign w:val="center"/>
          </w:tcPr>
          <w:p w:rsidR="00CA7698" w:rsidRDefault="00CA7698" w:rsidP="00F72CB4">
            <w:pPr>
              <w:spacing w:line="240" w:lineRule="exact"/>
              <w:jc w:val="center"/>
              <w:rPr>
                <w:rFonts w:ascii="仿宋_GB2312" w:eastAsia="仿宋_GB2312"/>
                <w:sz w:val="24"/>
                <w:szCs w:val="24"/>
              </w:rPr>
            </w:pPr>
          </w:p>
        </w:tc>
        <w:tc>
          <w:tcPr>
            <w:tcW w:w="1194" w:type="dxa"/>
            <w:gridSpan w:val="2"/>
            <w:vAlign w:val="center"/>
          </w:tcPr>
          <w:p w:rsidR="00CA7698" w:rsidRDefault="00CA7698" w:rsidP="00F72CB4">
            <w:pPr>
              <w:spacing w:line="240" w:lineRule="exact"/>
              <w:ind w:left="42"/>
              <w:jc w:val="center"/>
              <w:rPr>
                <w:rFonts w:ascii="仿宋_GB2312" w:eastAsia="仿宋_GB2312"/>
                <w:sz w:val="24"/>
                <w:szCs w:val="24"/>
              </w:rPr>
            </w:pPr>
          </w:p>
        </w:tc>
        <w:tc>
          <w:tcPr>
            <w:tcW w:w="1326" w:type="dxa"/>
            <w:gridSpan w:val="2"/>
            <w:vAlign w:val="center"/>
          </w:tcPr>
          <w:p w:rsidR="00CA7698" w:rsidRDefault="00CA7698" w:rsidP="00F72CB4">
            <w:pPr>
              <w:spacing w:line="240" w:lineRule="exact"/>
              <w:ind w:left="42"/>
              <w:jc w:val="center"/>
              <w:rPr>
                <w:rFonts w:ascii="仿宋_GB2312" w:eastAsia="仿宋_GB2312"/>
                <w:sz w:val="24"/>
                <w:szCs w:val="24"/>
              </w:rPr>
            </w:pPr>
          </w:p>
        </w:tc>
        <w:tc>
          <w:tcPr>
            <w:tcW w:w="1554" w:type="dxa"/>
            <w:gridSpan w:val="3"/>
            <w:vAlign w:val="center"/>
          </w:tcPr>
          <w:p w:rsidR="00CA7698" w:rsidRDefault="00CA7698" w:rsidP="00F72CB4">
            <w:pPr>
              <w:spacing w:line="240" w:lineRule="exact"/>
              <w:ind w:left="42"/>
              <w:jc w:val="center"/>
              <w:rPr>
                <w:rFonts w:ascii="仿宋_GB2312" w:eastAsia="仿宋_GB2312"/>
                <w:sz w:val="24"/>
                <w:szCs w:val="24"/>
              </w:rPr>
            </w:pPr>
          </w:p>
        </w:tc>
        <w:tc>
          <w:tcPr>
            <w:tcW w:w="1800" w:type="dxa"/>
            <w:gridSpan w:val="2"/>
            <w:vAlign w:val="center"/>
          </w:tcPr>
          <w:p w:rsidR="00CA7698" w:rsidRDefault="00CA7698" w:rsidP="00F72CB4">
            <w:pPr>
              <w:spacing w:line="240" w:lineRule="exact"/>
              <w:ind w:left="42"/>
              <w:jc w:val="center"/>
              <w:rPr>
                <w:rFonts w:ascii="仿宋_GB2312" w:eastAsia="仿宋_GB2312"/>
                <w:sz w:val="24"/>
                <w:szCs w:val="24"/>
              </w:rPr>
            </w:pPr>
          </w:p>
        </w:tc>
      </w:tr>
      <w:tr w:rsidR="00CA7698" w:rsidTr="00F72CB4">
        <w:trPr>
          <w:trHeight w:val="617"/>
          <w:jc w:val="center"/>
        </w:trPr>
        <w:tc>
          <w:tcPr>
            <w:tcW w:w="2030" w:type="dxa"/>
            <w:gridSpan w:val="2"/>
            <w:vAlign w:val="center"/>
          </w:tcPr>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合        计</w:t>
            </w:r>
          </w:p>
        </w:tc>
        <w:tc>
          <w:tcPr>
            <w:tcW w:w="1310" w:type="dxa"/>
            <w:gridSpan w:val="2"/>
            <w:vAlign w:val="center"/>
          </w:tcPr>
          <w:p w:rsidR="00CA7698" w:rsidRDefault="00CA7698" w:rsidP="00F72CB4">
            <w:pPr>
              <w:spacing w:line="240" w:lineRule="exact"/>
              <w:jc w:val="center"/>
              <w:rPr>
                <w:rFonts w:ascii="仿宋_GB2312" w:eastAsia="仿宋_GB2312"/>
                <w:sz w:val="24"/>
                <w:szCs w:val="24"/>
              </w:rPr>
            </w:pPr>
          </w:p>
        </w:tc>
        <w:tc>
          <w:tcPr>
            <w:tcW w:w="1194" w:type="dxa"/>
            <w:gridSpan w:val="2"/>
            <w:vAlign w:val="center"/>
          </w:tcPr>
          <w:p w:rsidR="00CA7698" w:rsidRDefault="00CA7698" w:rsidP="00F72CB4">
            <w:pPr>
              <w:spacing w:line="240" w:lineRule="exact"/>
              <w:ind w:left="42"/>
              <w:jc w:val="center"/>
              <w:rPr>
                <w:rFonts w:ascii="仿宋_GB2312" w:eastAsia="仿宋_GB2312"/>
                <w:sz w:val="24"/>
                <w:szCs w:val="24"/>
              </w:rPr>
            </w:pPr>
          </w:p>
        </w:tc>
        <w:tc>
          <w:tcPr>
            <w:tcW w:w="1326" w:type="dxa"/>
            <w:gridSpan w:val="2"/>
            <w:vAlign w:val="center"/>
          </w:tcPr>
          <w:p w:rsidR="00CA7698" w:rsidRDefault="00CA7698" w:rsidP="00F72CB4">
            <w:pPr>
              <w:spacing w:line="240" w:lineRule="exact"/>
              <w:ind w:left="42"/>
              <w:jc w:val="center"/>
              <w:rPr>
                <w:rFonts w:ascii="仿宋_GB2312" w:eastAsia="仿宋_GB2312"/>
                <w:sz w:val="24"/>
                <w:szCs w:val="24"/>
              </w:rPr>
            </w:pPr>
          </w:p>
        </w:tc>
        <w:tc>
          <w:tcPr>
            <w:tcW w:w="1554" w:type="dxa"/>
            <w:gridSpan w:val="3"/>
            <w:vAlign w:val="center"/>
          </w:tcPr>
          <w:p w:rsidR="00CA7698" w:rsidRDefault="00CA7698" w:rsidP="00F72CB4">
            <w:pPr>
              <w:spacing w:line="240" w:lineRule="exact"/>
              <w:ind w:left="42"/>
              <w:jc w:val="center"/>
              <w:rPr>
                <w:rFonts w:ascii="仿宋_GB2312" w:eastAsia="仿宋_GB2312"/>
                <w:sz w:val="24"/>
                <w:szCs w:val="24"/>
              </w:rPr>
            </w:pPr>
          </w:p>
        </w:tc>
        <w:tc>
          <w:tcPr>
            <w:tcW w:w="1800" w:type="dxa"/>
            <w:gridSpan w:val="2"/>
            <w:vAlign w:val="center"/>
          </w:tcPr>
          <w:p w:rsidR="00CA7698" w:rsidRDefault="00CA7698" w:rsidP="00F72CB4">
            <w:pPr>
              <w:spacing w:line="240" w:lineRule="exact"/>
              <w:ind w:left="42"/>
              <w:jc w:val="center"/>
              <w:rPr>
                <w:rFonts w:ascii="仿宋_GB2312" w:eastAsia="仿宋_GB2312"/>
                <w:sz w:val="24"/>
                <w:szCs w:val="24"/>
              </w:rPr>
            </w:pPr>
          </w:p>
        </w:tc>
      </w:tr>
      <w:tr w:rsidR="00CA7698" w:rsidTr="00F72CB4">
        <w:trPr>
          <w:trHeight w:val="696"/>
          <w:jc w:val="center"/>
        </w:trPr>
        <w:tc>
          <w:tcPr>
            <w:tcW w:w="1077" w:type="dxa"/>
            <w:vAlign w:val="center"/>
          </w:tcPr>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经办人</w:t>
            </w:r>
          </w:p>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签 字</w:t>
            </w:r>
          </w:p>
        </w:tc>
        <w:tc>
          <w:tcPr>
            <w:tcW w:w="8137" w:type="dxa"/>
            <w:gridSpan w:val="12"/>
            <w:vAlign w:val="center"/>
          </w:tcPr>
          <w:p w:rsidR="00CA7698" w:rsidRDefault="00CA7698" w:rsidP="00F72CB4">
            <w:pPr>
              <w:spacing w:line="240" w:lineRule="exact"/>
              <w:jc w:val="center"/>
              <w:rPr>
                <w:rFonts w:ascii="仿宋_GB2312" w:eastAsia="仿宋_GB2312"/>
                <w:sz w:val="24"/>
                <w:szCs w:val="24"/>
              </w:rPr>
            </w:pPr>
          </w:p>
        </w:tc>
      </w:tr>
      <w:tr w:rsidR="00CA7698" w:rsidTr="00F72CB4">
        <w:trPr>
          <w:trHeight w:val="1128"/>
          <w:jc w:val="center"/>
        </w:trPr>
        <w:tc>
          <w:tcPr>
            <w:tcW w:w="1077" w:type="dxa"/>
            <w:vAlign w:val="center"/>
          </w:tcPr>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财  务</w:t>
            </w:r>
          </w:p>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审  核</w:t>
            </w:r>
          </w:p>
        </w:tc>
        <w:tc>
          <w:tcPr>
            <w:tcW w:w="3457" w:type="dxa"/>
            <w:gridSpan w:val="5"/>
            <w:vAlign w:val="center"/>
          </w:tcPr>
          <w:p w:rsidR="00CA7698" w:rsidRDefault="00CA7698" w:rsidP="00F72CB4">
            <w:pPr>
              <w:spacing w:line="240" w:lineRule="exact"/>
              <w:jc w:val="center"/>
              <w:rPr>
                <w:rFonts w:ascii="仿宋_GB2312" w:eastAsia="仿宋_GB2312"/>
                <w:sz w:val="24"/>
                <w:szCs w:val="24"/>
              </w:rPr>
            </w:pPr>
          </w:p>
        </w:tc>
        <w:tc>
          <w:tcPr>
            <w:tcW w:w="1326" w:type="dxa"/>
            <w:gridSpan w:val="2"/>
            <w:vAlign w:val="center"/>
          </w:tcPr>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安排领导</w:t>
            </w:r>
          </w:p>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审   核</w:t>
            </w:r>
          </w:p>
        </w:tc>
        <w:tc>
          <w:tcPr>
            <w:tcW w:w="3354" w:type="dxa"/>
            <w:gridSpan w:val="5"/>
            <w:vAlign w:val="center"/>
          </w:tcPr>
          <w:p w:rsidR="00CA7698" w:rsidRDefault="00CA7698" w:rsidP="00F72CB4">
            <w:pPr>
              <w:spacing w:line="240" w:lineRule="exact"/>
              <w:jc w:val="center"/>
              <w:rPr>
                <w:rFonts w:ascii="仿宋_GB2312" w:eastAsia="仿宋_GB2312"/>
                <w:sz w:val="24"/>
                <w:szCs w:val="24"/>
              </w:rPr>
            </w:pPr>
          </w:p>
        </w:tc>
      </w:tr>
      <w:tr w:rsidR="00CA7698" w:rsidTr="00F72CB4">
        <w:trPr>
          <w:trHeight w:val="1466"/>
          <w:jc w:val="center"/>
        </w:trPr>
        <w:tc>
          <w:tcPr>
            <w:tcW w:w="1077" w:type="dxa"/>
            <w:vAlign w:val="center"/>
          </w:tcPr>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负责人</w:t>
            </w:r>
          </w:p>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审 批</w:t>
            </w:r>
          </w:p>
        </w:tc>
        <w:tc>
          <w:tcPr>
            <w:tcW w:w="8137" w:type="dxa"/>
            <w:gridSpan w:val="12"/>
            <w:vAlign w:val="center"/>
          </w:tcPr>
          <w:p w:rsidR="00CA7698" w:rsidRDefault="00CA7698" w:rsidP="00F72CB4">
            <w:pPr>
              <w:spacing w:line="240" w:lineRule="exact"/>
              <w:jc w:val="center"/>
              <w:rPr>
                <w:rFonts w:ascii="仿宋_GB2312" w:eastAsia="仿宋_GB2312"/>
                <w:sz w:val="24"/>
                <w:szCs w:val="24"/>
              </w:rPr>
            </w:pPr>
          </w:p>
        </w:tc>
      </w:tr>
      <w:tr w:rsidR="00CA7698" w:rsidTr="00F72CB4">
        <w:trPr>
          <w:trHeight w:val="1274"/>
          <w:jc w:val="center"/>
        </w:trPr>
        <w:tc>
          <w:tcPr>
            <w:tcW w:w="1077" w:type="dxa"/>
            <w:vAlign w:val="center"/>
          </w:tcPr>
          <w:p w:rsidR="00CA7698" w:rsidRDefault="00CA7698" w:rsidP="00F72CB4">
            <w:pPr>
              <w:spacing w:line="240" w:lineRule="exact"/>
              <w:jc w:val="center"/>
              <w:rPr>
                <w:rFonts w:ascii="仿宋_GB2312" w:eastAsia="仿宋_GB2312"/>
                <w:sz w:val="24"/>
                <w:szCs w:val="24"/>
              </w:rPr>
            </w:pPr>
            <w:r>
              <w:rPr>
                <w:rFonts w:ascii="仿宋_GB2312" w:eastAsia="仿宋_GB2312" w:hint="eastAsia"/>
                <w:sz w:val="24"/>
                <w:szCs w:val="24"/>
              </w:rPr>
              <w:t>备  注</w:t>
            </w:r>
          </w:p>
        </w:tc>
        <w:tc>
          <w:tcPr>
            <w:tcW w:w="8137" w:type="dxa"/>
            <w:gridSpan w:val="12"/>
            <w:vAlign w:val="center"/>
          </w:tcPr>
          <w:p w:rsidR="00CA7698" w:rsidRDefault="00CA7698" w:rsidP="00F72CB4">
            <w:pPr>
              <w:spacing w:line="240" w:lineRule="exact"/>
              <w:jc w:val="center"/>
              <w:rPr>
                <w:rFonts w:ascii="仿宋_GB2312" w:eastAsia="仿宋_GB2312"/>
                <w:sz w:val="24"/>
                <w:szCs w:val="24"/>
              </w:rPr>
            </w:pPr>
          </w:p>
        </w:tc>
      </w:tr>
    </w:tbl>
    <w:p w:rsidR="00CA7698" w:rsidRDefault="00CA7698" w:rsidP="00CA7698">
      <w:pPr>
        <w:rPr>
          <w:rFonts w:ascii="方正仿宋_GBK" w:eastAsia="方正仿宋_GBK"/>
          <w:b/>
          <w:sz w:val="36"/>
          <w:szCs w:val="36"/>
        </w:rPr>
      </w:pPr>
    </w:p>
    <w:p w:rsidR="00CA7698" w:rsidRPr="00CD17DA" w:rsidRDefault="00CA7698" w:rsidP="00CA7698">
      <w:pPr>
        <w:widowControl/>
        <w:jc w:val="center"/>
        <w:rPr>
          <w:rFonts w:ascii="方正小标宋_GBK" w:eastAsia="方正小标宋_GBK"/>
          <w:b/>
          <w:bCs/>
          <w:sz w:val="44"/>
          <w:szCs w:val="44"/>
        </w:rPr>
      </w:pPr>
      <w:r>
        <w:rPr>
          <w:rFonts w:ascii="方正仿宋_GBK" w:eastAsia="方正仿宋_GBK"/>
          <w:b/>
          <w:sz w:val="36"/>
          <w:szCs w:val="36"/>
        </w:rPr>
        <w:br w:type="page"/>
      </w:r>
      <w:r w:rsidRPr="00CD17DA">
        <w:rPr>
          <w:rFonts w:ascii="方正小标宋_GBK" w:eastAsia="方正小标宋_GBK" w:hint="eastAsia"/>
          <w:b/>
          <w:bCs/>
          <w:sz w:val="44"/>
          <w:szCs w:val="44"/>
        </w:rPr>
        <w:lastRenderedPageBreak/>
        <w:t>楚雄医专公务接待</w:t>
      </w:r>
      <w:r>
        <w:rPr>
          <w:rFonts w:ascii="方正小标宋_GBK" w:eastAsia="方正小标宋_GBK" w:hint="eastAsia"/>
          <w:b/>
          <w:bCs/>
          <w:sz w:val="44"/>
          <w:szCs w:val="44"/>
        </w:rPr>
        <w:t>人员清</w:t>
      </w:r>
      <w:r w:rsidRPr="00CD17DA">
        <w:rPr>
          <w:rFonts w:ascii="方正小标宋_GBK" w:eastAsia="方正小标宋_GBK" w:hint="eastAsia"/>
          <w:b/>
          <w:bCs/>
          <w:sz w:val="44"/>
          <w:szCs w:val="44"/>
        </w:rPr>
        <w:t>单</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4"/>
        <w:gridCol w:w="2812"/>
        <w:gridCol w:w="4173"/>
      </w:tblGrid>
      <w:tr w:rsidR="00CA7698" w:rsidRPr="002B5382" w:rsidTr="00F72CB4">
        <w:tc>
          <w:tcPr>
            <w:tcW w:w="1534" w:type="dxa"/>
          </w:tcPr>
          <w:p w:rsidR="00CA7698" w:rsidRPr="008A07DB" w:rsidRDefault="00CA7698" w:rsidP="00F72CB4">
            <w:pPr>
              <w:jc w:val="center"/>
              <w:rPr>
                <w:rFonts w:ascii="仿宋" w:eastAsia="仿宋" w:hAnsi="仿宋" w:cs="宋体"/>
                <w:b/>
                <w:bCs/>
                <w:sz w:val="28"/>
                <w:szCs w:val="28"/>
              </w:rPr>
            </w:pPr>
            <w:r w:rsidRPr="008A07DB">
              <w:rPr>
                <w:rFonts w:ascii="仿宋" w:eastAsia="仿宋" w:hAnsi="仿宋" w:cs="宋体" w:hint="eastAsia"/>
                <w:b/>
                <w:bCs/>
                <w:sz w:val="28"/>
                <w:szCs w:val="28"/>
              </w:rPr>
              <w:t>接待单位</w:t>
            </w:r>
          </w:p>
        </w:tc>
        <w:tc>
          <w:tcPr>
            <w:tcW w:w="6985" w:type="dxa"/>
            <w:gridSpan w:val="2"/>
          </w:tcPr>
          <w:p w:rsidR="00CA7698" w:rsidRPr="008A07DB" w:rsidRDefault="00CA7698" w:rsidP="00F72CB4">
            <w:pPr>
              <w:jc w:val="center"/>
              <w:rPr>
                <w:rFonts w:ascii="仿宋" w:eastAsia="仿宋" w:hAnsi="仿宋" w:cs="宋体"/>
                <w:b/>
                <w:bCs/>
                <w:sz w:val="28"/>
                <w:szCs w:val="28"/>
              </w:rPr>
            </w:pPr>
          </w:p>
        </w:tc>
      </w:tr>
      <w:tr w:rsidR="00CA7698" w:rsidRPr="002B5382" w:rsidTr="00F72CB4">
        <w:tc>
          <w:tcPr>
            <w:tcW w:w="1534" w:type="dxa"/>
          </w:tcPr>
          <w:p w:rsidR="00CA7698" w:rsidRPr="008A07DB" w:rsidRDefault="00CA7698" w:rsidP="00F72CB4">
            <w:pPr>
              <w:jc w:val="center"/>
              <w:rPr>
                <w:rFonts w:ascii="仿宋" w:eastAsia="仿宋" w:hAnsi="仿宋" w:cs="宋体"/>
                <w:b/>
                <w:bCs/>
                <w:sz w:val="28"/>
                <w:szCs w:val="28"/>
              </w:rPr>
            </w:pPr>
            <w:r w:rsidRPr="008A07DB">
              <w:rPr>
                <w:rFonts w:ascii="仿宋" w:eastAsia="仿宋" w:hAnsi="仿宋" w:cs="宋体" w:hint="eastAsia"/>
                <w:b/>
                <w:bCs/>
                <w:sz w:val="28"/>
                <w:szCs w:val="28"/>
              </w:rPr>
              <w:t>时间</w:t>
            </w:r>
          </w:p>
        </w:tc>
        <w:tc>
          <w:tcPr>
            <w:tcW w:w="6985" w:type="dxa"/>
            <w:gridSpan w:val="2"/>
          </w:tcPr>
          <w:p w:rsidR="00CA7698" w:rsidRPr="008A07DB" w:rsidRDefault="00CA7698" w:rsidP="00F72CB4">
            <w:pPr>
              <w:jc w:val="center"/>
              <w:rPr>
                <w:rFonts w:ascii="仿宋" w:eastAsia="仿宋" w:hAnsi="仿宋" w:cs="宋体"/>
                <w:b/>
                <w:bCs/>
                <w:sz w:val="28"/>
                <w:szCs w:val="28"/>
              </w:rPr>
            </w:pPr>
          </w:p>
        </w:tc>
      </w:tr>
      <w:tr w:rsidR="00CA7698" w:rsidRPr="002B5382" w:rsidTr="00F72CB4">
        <w:tc>
          <w:tcPr>
            <w:tcW w:w="1534" w:type="dxa"/>
            <w:vMerge w:val="restart"/>
          </w:tcPr>
          <w:p w:rsidR="00CA7698" w:rsidRPr="008A07DB" w:rsidRDefault="00CA7698" w:rsidP="00F72CB4">
            <w:pPr>
              <w:jc w:val="center"/>
              <w:rPr>
                <w:rFonts w:ascii="仿宋" w:eastAsia="仿宋" w:hAnsi="仿宋" w:cs="宋体"/>
                <w:b/>
                <w:bCs/>
                <w:sz w:val="28"/>
                <w:szCs w:val="28"/>
              </w:rPr>
            </w:pPr>
          </w:p>
          <w:p w:rsidR="00CA7698" w:rsidRPr="008A07DB" w:rsidRDefault="00CA7698" w:rsidP="00F72CB4">
            <w:pPr>
              <w:jc w:val="center"/>
              <w:rPr>
                <w:rFonts w:ascii="仿宋" w:eastAsia="仿宋" w:hAnsi="仿宋" w:cs="宋体"/>
                <w:b/>
                <w:bCs/>
                <w:sz w:val="28"/>
                <w:szCs w:val="28"/>
              </w:rPr>
            </w:pPr>
          </w:p>
          <w:p w:rsidR="00CA7698" w:rsidRPr="008A07DB" w:rsidRDefault="00CA7698" w:rsidP="00F72CB4">
            <w:pPr>
              <w:jc w:val="center"/>
              <w:rPr>
                <w:rFonts w:ascii="仿宋" w:eastAsia="仿宋" w:hAnsi="仿宋" w:cs="宋体"/>
                <w:b/>
                <w:bCs/>
                <w:sz w:val="28"/>
                <w:szCs w:val="28"/>
              </w:rPr>
            </w:pPr>
          </w:p>
          <w:p w:rsidR="00CA7698" w:rsidRPr="008A07DB" w:rsidRDefault="00CA7698" w:rsidP="00F72CB4">
            <w:pPr>
              <w:jc w:val="center"/>
              <w:rPr>
                <w:rFonts w:ascii="仿宋" w:eastAsia="仿宋" w:hAnsi="仿宋" w:cs="宋体"/>
                <w:b/>
                <w:bCs/>
                <w:sz w:val="28"/>
                <w:szCs w:val="28"/>
              </w:rPr>
            </w:pPr>
          </w:p>
          <w:p w:rsidR="00CA7698" w:rsidRPr="008A07DB" w:rsidRDefault="00CA7698" w:rsidP="00F72CB4">
            <w:pPr>
              <w:jc w:val="center"/>
              <w:rPr>
                <w:rFonts w:ascii="仿宋" w:eastAsia="仿宋" w:hAnsi="仿宋" w:cs="宋体"/>
                <w:b/>
                <w:bCs/>
                <w:sz w:val="28"/>
                <w:szCs w:val="28"/>
              </w:rPr>
            </w:pPr>
            <w:r w:rsidRPr="008A07DB">
              <w:rPr>
                <w:rFonts w:ascii="仿宋" w:eastAsia="仿宋" w:hAnsi="仿宋" w:cs="宋体" w:hint="eastAsia"/>
                <w:b/>
                <w:bCs/>
                <w:sz w:val="28"/>
                <w:szCs w:val="28"/>
              </w:rPr>
              <w:t>来宾</w:t>
            </w:r>
          </w:p>
        </w:tc>
        <w:tc>
          <w:tcPr>
            <w:tcW w:w="2812" w:type="dxa"/>
          </w:tcPr>
          <w:p w:rsidR="00CA7698" w:rsidRPr="008A07DB" w:rsidRDefault="00CA7698" w:rsidP="00F72CB4">
            <w:pPr>
              <w:jc w:val="center"/>
              <w:rPr>
                <w:rFonts w:ascii="仿宋" w:eastAsia="仿宋" w:hAnsi="仿宋" w:cs="宋体"/>
                <w:b/>
                <w:bCs/>
                <w:sz w:val="28"/>
                <w:szCs w:val="28"/>
              </w:rPr>
            </w:pPr>
            <w:r w:rsidRPr="008A07DB">
              <w:rPr>
                <w:rFonts w:ascii="仿宋" w:eastAsia="仿宋" w:hAnsi="仿宋" w:cs="宋体" w:hint="eastAsia"/>
                <w:b/>
                <w:bCs/>
                <w:sz w:val="28"/>
                <w:szCs w:val="28"/>
              </w:rPr>
              <w:t>人员姓名</w:t>
            </w:r>
          </w:p>
        </w:tc>
        <w:tc>
          <w:tcPr>
            <w:tcW w:w="4173" w:type="dxa"/>
          </w:tcPr>
          <w:p w:rsidR="00CA7698" w:rsidRPr="008A07DB" w:rsidRDefault="00CA7698" w:rsidP="00F72CB4">
            <w:pPr>
              <w:jc w:val="center"/>
              <w:rPr>
                <w:rFonts w:ascii="仿宋" w:eastAsia="仿宋" w:hAnsi="仿宋" w:cs="宋体"/>
                <w:b/>
                <w:bCs/>
                <w:sz w:val="28"/>
                <w:szCs w:val="28"/>
              </w:rPr>
            </w:pPr>
            <w:r w:rsidRPr="008A07DB">
              <w:rPr>
                <w:rFonts w:ascii="仿宋" w:eastAsia="仿宋" w:hAnsi="仿宋" w:cs="宋体" w:hint="eastAsia"/>
                <w:b/>
                <w:bCs/>
                <w:sz w:val="28"/>
                <w:szCs w:val="28"/>
              </w:rPr>
              <w:t>单位 职务</w:t>
            </w:r>
          </w:p>
        </w:tc>
      </w:tr>
      <w:tr w:rsidR="00CA7698" w:rsidRPr="002B5382" w:rsidTr="00F72CB4">
        <w:tc>
          <w:tcPr>
            <w:tcW w:w="1534" w:type="dxa"/>
            <w:vMerge/>
          </w:tcPr>
          <w:p w:rsidR="00CA7698" w:rsidRPr="008A07DB" w:rsidRDefault="00CA7698" w:rsidP="00F72CB4">
            <w:pPr>
              <w:jc w:val="left"/>
              <w:rPr>
                <w:rFonts w:ascii="仿宋" w:eastAsia="仿宋" w:hAnsi="仿宋" w:cs="宋体"/>
                <w:sz w:val="28"/>
                <w:szCs w:val="28"/>
              </w:rPr>
            </w:pPr>
          </w:p>
        </w:tc>
        <w:tc>
          <w:tcPr>
            <w:tcW w:w="2812" w:type="dxa"/>
          </w:tcPr>
          <w:p w:rsidR="00CA7698" w:rsidRPr="008A07DB" w:rsidRDefault="00CA7698" w:rsidP="00F72CB4">
            <w:pPr>
              <w:jc w:val="left"/>
              <w:rPr>
                <w:rFonts w:ascii="仿宋" w:eastAsia="仿宋" w:hAnsi="仿宋" w:cs="宋体"/>
                <w:b/>
                <w:bCs/>
                <w:sz w:val="28"/>
                <w:szCs w:val="28"/>
              </w:rPr>
            </w:pPr>
          </w:p>
        </w:tc>
        <w:tc>
          <w:tcPr>
            <w:tcW w:w="4173" w:type="dxa"/>
          </w:tcPr>
          <w:p w:rsidR="00CA7698" w:rsidRPr="008A07DB" w:rsidRDefault="00CA7698" w:rsidP="00F72CB4">
            <w:pPr>
              <w:jc w:val="left"/>
              <w:rPr>
                <w:rFonts w:ascii="仿宋" w:eastAsia="仿宋" w:hAnsi="仿宋" w:cs="宋体"/>
                <w:b/>
                <w:bCs/>
                <w:sz w:val="28"/>
                <w:szCs w:val="28"/>
              </w:rPr>
            </w:pPr>
          </w:p>
        </w:tc>
      </w:tr>
      <w:tr w:rsidR="00CA7698" w:rsidRPr="002B5382" w:rsidTr="00F72CB4">
        <w:tc>
          <w:tcPr>
            <w:tcW w:w="1534" w:type="dxa"/>
            <w:vMerge/>
          </w:tcPr>
          <w:p w:rsidR="00CA7698" w:rsidRPr="008A07DB" w:rsidRDefault="00CA7698" w:rsidP="00F72CB4">
            <w:pPr>
              <w:jc w:val="left"/>
              <w:rPr>
                <w:rFonts w:ascii="仿宋" w:eastAsia="仿宋" w:hAnsi="仿宋" w:cs="宋体"/>
                <w:sz w:val="28"/>
                <w:szCs w:val="28"/>
              </w:rPr>
            </w:pPr>
          </w:p>
        </w:tc>
        <w:tc>
          <w:tcPr>
            <w:tcW w:w="2812" w:type="dxa"/>
          </w:tcPr>
          <w:p w:rsidR="00CA7698" w:rsidRPr="008A07DB" w:rsidRDefault="00CA7698" w:rsidP="00F72CB4">
            <w:pPr>
              <w:jc w:val="left"/>
              <w:rPr>
                <w:rFonts w:ascii="仿宋" w:eastAsia="仿宋" w:hAnsi="仿宋"/>
                <w:sz w:val="28"/>
                <w:szCs w:val="28"/>
              </w:rPr>
            </w:pPr>
          </w:p>
        </w:tc>
        <w:tc>
          <w:tcPr>
            <w:tcW w:w="4173" w:type="dxa"/>
          </w:tcPr>
          <w:p w:rsidR="00CA7698" w:rsidRPr="008A07DB" w:rsidRDefault="00CA7698" w:rsidP="00F72CB4">
            <w:pPr>
              <w:jc w:val="left"/>
              <w:rPr>
                <w:rFonts w:ascii="仿宋" w:eastAsia="仿宋" w:hAnsi="仿宋"/>
                <w:sz w:val="28"/>
                <w:szCs w:val="28"/>
              </w:rPr>
            </w:pPr>
          </w:p>
        </w:tc>
      </w:tr>
      <w:tr w:rsidR="00CA7698" w:rsidRPr="002B5382" w:rsidTr="00F72CB4">
        <w:tc>
          <w:tcPr>
            <w:tcW w:w="1534" w:type="dxa"/>
            <w:vMerge/>
          </w:tcPr>
          <w:p w:rsidR="00CA7698" w:rsidRPr="008A07DB" w:rsidRDefault="00CA7698" w:rsidP="00F72CB4">
            <w:pPr>
              <w:jc w:val="left"/>
              <w:rPr>
                <w:rFonts w:ascii="仿宋" w:eastAsia="仿宋" w:hAnsi="仿宋" w:cs="宋体"/>
                <w:sz w:val="28"/>
                <w:szCs w:val="28"/>
              </w:rPr>
            </w:pPr>
          </w:p>
        </w:tc>
        <w:tc>
          <w:tcPr>
            <w:tcW w:w="2812" w:type="dxa"/>
          </w:tcPr>
          <w:p w:rsidR="00CA7698" w:rsidRPr="008A07DB" w:rsidRDefault="00CA7698" w:rsidP="00F72CB4">
            <w:pPr>
              <w:jc w:val="left"/>
              <w:rPr>
                <w:rFonts w:ascii="仿宋" w:eastAsia="仿宋" w:hAnsi="仿宋"/>
                <w:sz w:val="28"/>
                <w:szCs w:val="28"/>
              </w:rPr>
            </w:pPr>
          </w:p>
        </w:tc>
        <w:tc>
          <w:tcPr>
            <w:tcW w:w="4173" w:type="dxa"/>
          </w:tcPr>
          <w:p w:rsidR="00CA7698" w:rsidRPr="008A07DB" w:rsidRDefault="00CA7698" w:rsidP="00F72CB4">
            <w:pPr>
              <w:jc w:val="left"/>
              <w:rPr>
                <w:rFonts w:ascii="仿宋" w:eastAsia="仿宋" w:hAnsi="仿宋"/>
                <w:sz w:val="28"/>
                <w:szCs w:val="28"/>
              </w:rPr>
            </w:pPr>
          </w:p>
        </w:tc>
      </w:tr>
      <w:tr w:rsidR="00CA7698" w:rsidRPr="002B5382" w:rsidTr="00F72CB4">
        <w:tc>
          <w:tcPr>
            <w:tcW w:w="1534" w:type="dxa"/>
            <w:vMerge/>
          </w:tcPr>
          <w:p w:rsidR="00CA7698" w:rsidRPr="008A07DB" w:rsidRDefault="00CA7698" w:rsidP="00F72CB4">
            <w:pPr>
              <w:jc w:val="left"/>
              <w:rPr>
                <w:rFonts w:ascii="仿宋" w:eastAsia="仿宋" w:hAnsi="仿宋" w:cs="宋体"/>
                <w:sz w:val="28"/>
                <w:szCs w:val="28"/>
              </w:rPr>
            </w:pPr>
          </w:p>
        </w:tc>
        <w:tc>
          <w:tcPr>
            <w:tcW w:w="2812" w:type="dxa"/>
          </w:tcPr>
          <w:p w:rsidR="00CA7698" w:rsidRPr="008A07DB" w:rsidRDefault="00CA7698" w:rsidP="00F72CB4">
            <w:pPr>
              <w:jc w:val="left"/>
              <w:rPr>
                <w:rFonts w:ascii="仿宋" w:eastAsia="仿宋" w:hAnsi="仿宋"/>
                <w:sz w:val="28"/>
                <w:szCs w:val="28"/>
              </w:rPr>
            </w:pPr>
          </w:p>
        </w:tc>
        <w:tc>
          <w:tcPr>
            <w:tcW w:w="4173" w:type="dxa"/>
          </w:tcPr>
          <w:p w:rsidR="00CA7698" w:rsidRPr="008A07DB" w:rsidRDefault="00CA7698" w:rsidP="00F72CB4">
            <w:pPr>
              <w:jc w:val="left"/>
              <w:rPr>
                <w:rFonts w:ascii="仿宋" w:eastAsia="仿宋" w:hAnsi="仿宋"/>
                <w:sz w:val="28"/>
                <w:szCs w:val="28"/>
              </w:rPr>
            </w:pPr>
          </w:p>
        </w:tc>
      </w:tr>
      <w:tr w:rsidR="00CA7698" w:rsidRPr="002B5382" w:rsidTr="00F72CB4">
        <w:tc>
          <w:tcPr>
            <w:tcW w:w="1534" w:type="dxa"/>
            <w:vMerge/>
          </w:tcPr>
          <w:p w:rsidR="00CA7698" w:rsidRPr="008A07DB" w:rsidRDefault="00CA7698" w:rsidP="00F72CB4">
            <w:pPr>
              <w:jc w:val="left"/>
              <w:rPr>
                <w:rFonts w:ascii="仿宋" w:eastAsia="仿宋" w:hAnsi="仿宋" w:cs="宋体"/>
                <w:sz w:val="28"/>
                <w:szCs w:val="28"/>
              </w:rPr>
            </w:pPr>
          </w:p>
        </w:tc>
        <w:tc>
          <w:tcPr>
            <w:tcW w:w="2812" w:type="dxa"/>
          </w:tcPr>
          <w:p w:rsidR="00CA7698" w:rsidRPr="008A07DB" w:rsidRDefault="00CA7698" w:rsidP="00F72CB4">
            <w:pPr>
              <w:jc w:val="left"/>
              <w:rPr>
                <w:rFonts w:ascii="仿宋" w:eastAsia="仿宋" w:hAnsi="仿宋"/>
                <w:sz w:val="28"/>
                <w:szCs w:val="28"/>
              </w:rPr>
            </w:pPr>
          </w:p>
        </w:tc>
        <w:tc>
          <w:tcPr>
            <w:tcW w:w="4173" w:type="dxa"/>
          </w:tcPr>
          <w:p w:rsidR="00CA7698" w:rsidRPr="008A07DB" w:rsidRDefault="00CA7698" w:rsidP="00F72CB4">
            <w:pPr>
              <w:jc w:val="left"/>
              <w:rPr>
                <w:rFonts w:ascii="仿宋" w:eastAsia="仿宋" w:hAnsi="仿宋"/>
                <w:sz w:val="28"/>
                <w:szCs w:val="28"/>
              </w:rPr>
            </w:pPr>
          </w:p>
        </w:tc>
      </w:tr>
      <w:tr w:rsidR="00CA7698" w:rsidRPr="002B5382" w:rsidTr="00F72CB4">
        <w:tc>
          <w:tcPr>
            <w:tcW w:w="1534" w:type="dxa"/>
            <w:vMerge/>
          </w:tcPr>
          <w:p w:rsidR="00CA7698" w:rsidRPr="008A07DB" w:rsidRDefault="00CA7698" w:rsidP="00F72CB4">
            <w:pPr>
              <w:jc w:val="left"/>
              <w:rPr>
                <w:rFonts w:ascii="仿宋" w:eastAsia="仿宋" w:hAnsi="仿宋" w:cs="宋体"/>
                <w:sz w:val="28"/>
                <w:szCs w:val="28"/>
              </w:rPr>
            </w:pPr>
          </w:p>
        </w:tc>
        <w:tc>
          <w:tcPr>
            <w:tcW w:w="2812" w:type="dxa"/>
          </w:tcPr>
          <w:p w:rsidR="00CA7698" w:rsidRPr="008A07DB" w:rsidRDefault="00CA7698" w:rsidP="00F72CB4">
            <w:pPr>
              <w:jc w:val="left"/>
              <w:rPr>
                <w:rFonts w:ascii="仿宋" w:eastAsia="仿宋" w:hAnsi="仿宋"/>
                <w:sz w:val="28"/>
                <w:szCs w:val="28"/>
              </w:rPr>
            </w:pPr>
          </w:p>
        </w:tc>
        <w:tc>
          <w:tcPr>
            <w:tcW w:w="4173" w:type="dxa"/>
          </w:tcPr>
          <w:p w:rsidR="00CA7698" w:rsidRPr="008A07DB" w:rsidRDefault="00CA7698" w:rsidP="00F72CB4">
            <w:pPr>
              <w:jc w:val="left"/>
              <w:rPr>
                <w:rFonts w:ascii="仿宋" w:eastAsia="仿宋" w:hAnsi="仿宋"/>
                <w:sz w:val="28"/>
                <w:szCs w:val="28"/>
              </w:rPr>
            </w:pPr>
          </w:p>
        </w:tc>
      </w:tr>
      <w:tr w:rsidR="00CA7698" w:rsidRPr="002B5382" w:rsidTr="00F72CB4">
        <w:tc>
          <w:tcPr>
            <w:tcW w:w="1534" w:type="dxa"/>
            <w:vMerge/>
          </w:tcPr>
          <w:p w:rsidR="00CA7698" w:rsidRPr="008A07DB" w:rsidRDefault="00CA7698" w:rsidP="00F72CB4">
            <w:pPr>
              <w:jc w:val="left"/>
              <w:rPr>
                <w:rFonts w:ascii="仿宋" w:eastAsia="仿宋" w:hAnsi="仿宋" w:cs="宋体"/>
                <w:sz w:val="28"/>
                <w:szCs w:val="28"/>
              </w:rPr>
            </w:pPr>
          </w:p>
        </w:tc>
        <w:tc>
          <w:tcPr>
            <w:tcW w:w="2812" w:type="dxa"/>
          </w:tcPr>
          <w:p w:rsidR="00CA7698" w:rsidRPr="008A07DB" w:rsidRDefault="00CA7698" w:rsidP="00F72CB4">
            <w:pPr>
              <w:jc w:val="left"/>
              <w:rPr>
                <w:rFonts w:ascii="仿宋" w:eastAsia="仿宋" w:hAnsi="仿宋"/>
                <w:sz w:val="28"/>
                <w:szCs w:val="28"/>
              </w:rPr>
            </w:pPr>
          </w:p>
        </w:tc>
        <w:tc>
          <w:tcPr>
            <w:tcW w:w="4173" w:type="dxa"/>
          </w:tcPr>
          <w:p w:rsidR="00CA7698" w:rsidRPr="008A07DB" w:rsidRDefault="00CA7698" w:rsidP="00F72CB4">
            <w:pPr>
              <w:jc w:val="left"/>
              <w:rPr>
                <w:rFonts w:ascii="仿宋" w:eastAsia="仿宋" w:hAnsi="仿宋"/>
                <w:sz w:val="28"/>
                <w:szCs w:val="28"/>
              </w:rPr>
            </w:pPr>
          </w:p>
        </w:tc>
      </w:tr>
      <w:tr w:rsidR="00CA7698" w:rsidRPr="002B5382" w:rsidTr="00F72CB4">
        <w:tc>
          <w:tcPr>
            <w:tcW w:w="1534" w:type="dxa"/>
            <w:vMerge/>
          </w:tcPr>
          <w:p w:rsidR="00CA7698" w:rsidRPr="008A07DB" w:rsidRDefault="00CA7698" w:rsidP="00F72CB4">
            <w:pPr>
              <w:jc w:val="left"/>
              <w:rPr>
                <w:rFonts w:ascii="仿宋" w:eastAsia="仿宋" w:hAnsi="仿宋" w:cs="宋体"/>
                <w:sz w:val="28"/>
                <w:szCs w:val="28"/>
              </w:rPr>
            </w:pPr>
          </w:p>
        </w:tc>
        <w:tc>
          <w:tcPr>
            <w:tcW w:w="2812" w:type="dxa"/>
          </w:tcPr>
          <w:p w:rsidR="00CA7698" w:rsidRPr="008A07DB" w:rsidRDefault="00CA7698" w:rsidP="00F72CB4">
            <w:pPr>
              <w:jc w:val="left"/>
              <w:rPr>
                <w:rFonts w:ascii="仿宋" w:eastAsia="仿宋" w:hAnsi="仿宋"/>
                <w:sz w:val="28"/>
                <w:szCs w:val="28"/>
              </w:rPr>
            </w:pPr>
          </w:p>
        </w:tc>
        <w:tc>
          <w:tcPr>
            <w:tcW w:w="4173" w:type="dxa"/>
          </w:tcPr>
          <w:p w:rsidR="00CA7698" w:rsidRPr="008A07DB" w:rsidRDefault="00CA7698" w:rsidP="00F72CB4">
            <w:pPr>
              <w:jc w:val="left"/>
              <w:rPr>
                <w:rFonts w:ascii="仿宋" w:eastAsia="仿宋" w:hAnsi="仿宋"/>
                <w:sz w:val="28"/>
                <w:szCs w:val="28"/>
              </w:rPr>
            </w:pPr>
          </w:p>
        </w:tc>
      </w:tr>
      <w:tr w:rsidR="00CA7698" w:rsidRPr="002B5382" w:rsidTr="00F72CB4">
        <w:tc>
          <w:tcPr>
            <w:tcW w:w="1534" w:type="dxa"/>
            <w:vMerge/>
          </w:tcPr>
          <w:p w:rsidR="00CA7698" w:rsidRPr="008A07DB" w:rsidRDefault="00CA7698" w:rsidP="00F72CB4">
            <w:pPr>
              <w:jc w:val="left"/>
              <w:rPr>
                <w:rFonts w:ascii="仿宋" w:eastAsia="仿宋" w:hAnsi="仿宋" w:cs="宋体"/>
                <w:sz w:val="28"/>
                <w:szCs w:val="28"/>
              </w:rPr>
            </w:pPr>
          </w:p>
        </w:tc>
        <w:tc>
          <w:tcPr>
            <w:tcW w:w="2812" w:type="dxa"/>
          </w:tcPr>
          <w:p w:rsidR="00CA7698" w:rsidRPr="008A07DB" w:rsidRDefault="00CA7698" w:rsidP="00F72CB4">
            <w:pPr>
              <w:jc w:val="left"/>
              <w:rPr>
                <w:rFonts w:ascii="仿宋" w:eastAsia="仿宋" w:hAnsi="仿宋"/>
                <w:sz w:val="28"/>
                <w:szCs w:val="28"/>
              </w:rPr>
            </w:pPr>
          </w:p>
        </w:tc>
        <w:tc>
          <w:tcPr>
            <w:tcW w:w="4173" w:type="dxa"/>
          </w:tcPr>
          <w:p w:rsidR="00CA7698" w:rsidRPr="008A07DB" w:rsidRDefault="00CA7698" w:rsidP="00F72CB4">
            <w:pPr>
              <w:jc w:val="left"/>
              <w:rPr>
                <w:rFonts w:ascii="仿宋" w:eastAsia="仿宋" w:hAnsi="仿宋"/>
                <w:sz w:val="28"/>
                <w:szCs w:val="28"/>
              </w:rPr>
            </w:pPr>
          </w:p>
        </w:tc>
      </w:tr>
      <w:tr w:rsidR="00CA7698" w:rsidRPr="002B5382" w:rsidTr="00F72CB4">
        <w:tc>
          <w:tcPr>
            <w:tcW w:w="1534" w:type="dxa"/>
            <w:vMerge/>
          </w:tcPr>
          <w:p w:rsidR="00CA7698" w:rsidRPr="008A07DB" w:rsidRDefault="00CA7698" w:rsidP="00F72CB4">
            <w:pPr>
              <w:jc w:val="left"/>
              <w:rPr>
                <w:rFonts w:ascii="仿宋" w:eastAsia="仿宋" w:hAnsi="仿宋" w:cs="宋体"/>
                <w:sz w:val="28"/>
                <w:szCs w:val="28"/>
              </w:rPr>
            </w:pPr>
          </w:p>
        </w:tc>
        <w:tc>
          <w:tcPr>
            <w:tcW w:w="2812" w:type="dxa"/>
          </w:tcPr>
          <w:p w:rsidR="00CA7698" w:rsidRPr="008A07DB" w:rsidRDefault="00CA7698" w:rsidP="00F72CB4">
            <w:pPr>
              <w:jc w:val="left"/>
              <w:rPr>
                <w:rFonts w:ascii="仿宋" w:eastAsia="仿宋" w:hAnsi="仿宋"/>
                <w:sz w:val="28"/>
                <w:szCs w:val="28"/>
              </w:rPr>
            </w:pPr>
          </w:p>
        </w:tc>
        <w:tc>
          <w:tcPr>
            <w:tcW w:w="4173" w:type="dxa"/>
          </w:tcPr>
          <w:p w:rsidR="00CA7698" w:rsidRPr="008A07DB" w:rsidRDefault="00CA7698" w:rsidP="00F72CB4">
            <w:pPr>
              <w:jc w:val="left"/>
              <w:rPr>
                <w:rFonts w:ascii="仿宋" w:eastAsia="仿宋" w:hAnsi="仿宋"/>
                <w:sz w:val="28"/>
                <w:szCs w:val="28"/>
              </w:rPr>
            </w:pPr>
          </w:p>
        </w:tc>
      </w:tr>
      <w:tr w:rsidR="00CA7698" w:rsidRPr="002B5382" w:rsidTr="00F72CB4">
        <w:trPr>
          <w:trHeight w:val="916"/>
        </w:trPr>
        <w:tc>
          <w:tcPr>
            <w:tcW w:w="1534" w:type="dxa"/>
          </w:tcPr>
          <w:p w:rsidR="00CA7698" w:rsidRPr="008A07DB" w:rsidRDefault="00CA7698" w:rsidP="00CA7698">
            <w:pPr>
              <w:ind w:firstLineChars="200" w:firstLine="562"/>
              <w:jc w:val="left"/>
              <w:rPr>
                <w:rFonts w:ascii="仿宋" w:eastAsia="仿宋" w:hAnsi="仿宋" w:cs="宋体"/>
                <w:b/>
                <w:bCs/>
                <w:sz w:val="28"/>
                <w:szCs w:val="28"/>
              </w:rPr>
            </w:pPr>
            <w:r w:rsidRPr="008A07DB">
              <w:rPr>
                <w:rFonts w:ascii="仿宋" w:eastAsia="仿宋" w:hAnsi="仿宋" w:cs="宋体" w:hint="eastAsia"/>
                <w:b/>
                <w:bCs/>
                <w:sz w:val="28"/>
                <w:szCs w:val="28"/>
              </w:rPr>
              <w:t>学校</w:t>
            </w:r>
          </w:p>
          <w:p w:rsidR="00CA7698" w:rsidRPr="008A07DB" w:rsidRDefault="00CA7698" w:rsidP="00CA7698">
            <w:pPr>
              <w:ind w:firstLineChars="200" w:firstLine="562"/>
              <w:jc w:val="left"/>
              <w:rPr>
                <w:rFonts w:ascii="仿宋" w:eastAsia="仿宋" w:hAnsi="仿宋" w:cs="宋体"/>
                <w:b/>
                <w:bCs/>
                <w:sz w:val="28"/>
                <w:szCs w:val="28"/>
              </w:rPr>
            </w:pPr>
            <w:r w:rsidRPr="008A07DB">
              <w:rPr>
                <w:rFonts w:ascii="仿宋" w:eastAsia="仿宋" w:hAnsi="仿宋" w:cs="宋体" w:hint="eastAsia"/>
                <w:b/>
                <w:bCs/>
                <w:sz w:val="28"/>
                <w:szCs w:val="28"/>
              </w:rPr>
              <w:t>陪同</w:t>
            </w:r>
          </w:p>
        </w:tc>
        <w:tc>
          <w:tcPr>
            <w:tcW w:w="6985" w:type="dxa"/>
            <w:gridSpan w:val="2"/>
          </w:tcPr>
          <w:p w:rsidR="00CA7698" w:rsidRPr="008A07DB" w:rsidRDefault="00CA7698" w:rsidP="00F72CB4">
            <w:pPr>
              <w:jc w:val="left"/>
              <w:rPr>
                <w:rFonts w:ascii="仿宋" w:eastAsia="仿宋" w:hAnsi="仿宋"/>
                <w:sz w:val="28"/>
                <w:szCs w:val="28"/>
              </w:rPr>
            </w:pPr>
          </w:p>
        </w:tc>
      </w:tr>
      <w:tr w:rsidR="00CA7698" w:rsidRPr="002B5382" w:rsidTr="00F72CB4">
        <w:trPr>
          <w:trHeight w:val="916"/>
        </w:trPr>
        <w:tc>
          <w:tcPr>
            <w:tcW w:w="1534" w:type="dxa"/>
          </w:tcPr>
          <w:p w:rsidR="00CA7698" w:rsidRPr="008A07DB" w:rsidRDefault="00CA7698" w:rsidP="00CA7698">
            <w:pPr>
              <w:ind w:firstLineChars="200" w:firstLine="562"/>
              <w:jc w:val="left"/>
              <w:rPr>
                <w:rFonts w:ascii="仿宋" w:eastAsia="仿宋" w:hAnsi="仿宋" w:cs="宋体"/>
                <w:b/>
                <w:bCs/>
                <w:sz w:val="28"/>
                <w:szCs w:val="28"/>
              </w:rPr>
            </w:pPr>
          </w:p>
        </w:tc>
        <w:tc>
          <w:tcPr>
            <w:tcW w:w="6985" w:type="dxa"/>
            <w:gridSpan w:val="2"/>
          </w:tcPr>
          <w:p w:rsidR="00CA7698" w:rsidRPr="008A07DB" w:rsidRDefault="00CA7698" w:rsidP="00F72CB4">
            <w:pPr>
              <w:jc w:val="left"/>
              <w:rPr>
                <w:rFonts w:ascii="仿宋" w:eastAsia="仿宋" w:hAnsi="仿宋" w:cs="宋体"/>
                <w:b/>
                <w:bCs/>
                <w:sz w:val="28"/>
                <w:szCs w:val="28"/>
              </w:rPr>
            </w:pPr>
          </w:p>
        </w:tc>
      </w:tr>
    </w:tbl>
    <w:p w:rsidR="00CA7698" w:rsidRDefault="00CA7698" w:rsidP="00CA7698"/>
    <w:p w:rsidR="00CA7698" w:rsidRDefault="00CA7698" w:rsidP="00CA7698">
      <w:pPr>
        <w:spacing w:line="590" w:lineRule="exact"/>
        <w:rPr>
          <w:rFonts w:ascii="仿宋_GB2312" w:eastAsia="仿宋_GB2312"/>
        </w:rPr>
      </w:pPr>
    </w:p>
    <w:p w:rsidR="00CA7698" w:rsidRDefault="00CA7698" w:rsidP="00CA7698">
      <w:pPr>
        <w:rPr>
          <w:rFonts w:ascii="方正仿宋_GBK" w:eastAsia="方正仿宋_GBK"/>
          <w:b/>
          <w:sz w:val="36"/>
          <w:szCs w:val="36"/>
        </w:rPr>
      </w:pPr>
    </w:p>
    <w:sectPr w:rsidR="00CA7698" w:rsidSect="007C2A7C">
      <w:footerReference w:type="default" r:id="rId8"/>
      <w:pgSz w:w="11906" w:h="16838"/>
      <w:pgMar w:top="1213" w:right="1519" w:bottom="986" w:left="1519" w:header="851" w:footer="992" w:gutter="0"/>
      <w:pgNumType w:fmt="numberInDash" w:start="1"/>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542" w:rsidRDefault="00895542" w:rsidP="00CD510E">
      <w:r>
        <w:separator/>
      </w:r>
    </w:p>
  </w:endnote>
  <w:endnote w:type="continuationSeparator" w:id="0">
    <w:p w:rsidR="00895542" w:rsidRDefault="00895542" w:rsidP="00CD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hakuyoxingshu7000"/>
    <w:charset w:val="86"/>
    <w:family w:val="script"/>
    <w:pitch w:val="fixed"/>
    <w:sig w:usb0="00000000"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A7C" w:rsidRDefault="00004288">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9705" cy="139700"/>
              <wp:effectExtent l="0" t="0" r="4445" b="63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39700"/>
                      </a:xfrm>
                      <a:prstGeom prst="rect">
                        <a:avLst/>
                      </a:prstGeom>
                      <a:noFill/>
                      <a:ln w="6350">
                        <a:noFill/>
                      </a:ln>
                    </wps:spPr>
                    <wps:txbx>
                      <w:txbxContent>
                        <w:p w:rsidR="007C2A7C" w:rsidRDefault="00CD510E">
                          <w:pPr>
                            <w:pStyle w:val="a3"/>
                          </w:pPr>
                          <w:r>
                            <w:rPr>
                              <w:rFonts w:hint="eastAsia"/>
                            </w:rPr>
                            <w:fldChar w:fldCharType="begin"/>
                          </w:r>
                          <w:r w:rsidR="00144469">
                            <w:rPr>
                              <w:rFonts w:hint="eastAsia"/>
                            </w:rPr>
                            <w:instrText xml:space="preserve"> PAGE  \* MERGEFORMAT </w:instrText>
                          </w:r>
                          <w:r>
                            <w:rPr>
                              <w:rFonts w:hint="eastAsia"/>
                            </w:rPr>
                            <w:fldChar w:fldCharType="separate"/>
                          </w:r>
                          <w:r w:rsidR="00004288">
                            <w:rPr>
                              <w:noProof/>
                            </w:rPr>
                            <w:t>- 6 -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14.15pt;height:1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" filled="f" stroked="f" strokeweight=".5pt">
              <v:path arrowok="t"/>
              <v:textbox style="mso-fit-shape-to-text:t" inset="0,0,0,0">
                <w:txbxContent>
                  <w:p w:rsidR="007C2A7C" w:rsidRDefault="00CD510E">
                    <w:pPr>
                      <w:pStyle w:val="a3"/>
                    </w:pPr>
                    <w:r>
                      <w:rPr>
                        <w:rFonts w:hint="eastAsia"/>
                      </w:rPr>
                      <w:fldChar w:fldCharType="begin"/>
                    </w:r>
                    <w:r w:rsidR="00144469">
                      <w:rPr>
                        <w:rFonts w:hint="eastAsia"/>
                      </w:rPr>
                      <w:instrText xml:space="preserve"> PAGE  \* MERGEFORMAT </w:instrText>
                    </w:r>
                    <w:r>
                      <w:rPr>
                        <w:rFonts w:hint="eastAsia"/>
                      </w:rPr>
                      <w:fldChar w:fldCharType="separate"/>
                    </w:r>
                    <w:r w:rsidR="00004288">
                      <w:rPr>
                        <w:noProof/>
                      </w:rPr>
                      <w:t>- 6 -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542" w:rsidRDefault="00895542" w:rsidP="00CD510E">
      <w:r>
        <w:separator/>
      </w:r>
    </w:p>
  </w:footnote>
  <w:footnote w:type="continuationSeparator" w:id="0">
    <w:p w:rsidR="00895542" w:rsidRDefault="00895542" w:rsidP="00CD51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5E794"/>
    <w:multiLevelType w:val="singleLevel"/>
    <w:tmpl w:val="2AF5E794"/>
    <w:lvl w:ilvl="0">
      <w:start w:val="10"/>
      <w:numFmt w:val="chineseCounting"/>
      <w:suff w:val="space"/>
      <w:lvlText w:val="第%1条"/>
      <w:lvlJc w:val="left"/>
      <w:rPr>
        <w:rFonts w:hint="eastAsia"/>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698"/>
    <w:rsid w:val="000013F3"/>
    <w:rsid w:val="00004288"/>
    <w:rsid w:val="000134AB"/>
    <w:rsid w:val="00144469"/>
    <w:rsid w:val="00895542"/>
    <w:rsid w:val="00CA7698"/>
    <w:rsid w:val="00CD510E"/>
    <w:rsid w:val="00D30A41"/>
    <w:rsid w:val="00E720C8"/>
    <w:rsid w:val="00F62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A7698"/>
    <w:pPr>
      <w:tabs>
        <w:tab w:val="center" w:pos="4153"/>
        <w:tab w:val="right" w:pos="8306"/>
      </w:tabs>
      <w:snapToGrid w:val="0"/>
      <w:jc w:val="left"/>
    </w:pPr>
    <w:rPr>
      <w:sz w:val="18"/>
    </w:rPr>
  </w:style>
  <w:style w:type="character" w:customStyle="1" w:styleId="Char">
    <w:name w:val="页脚 Char"/>
    <w:basedOn w:val="a0"/>
    <w:link w:val="a3"/>
    <w:rsid w:val="00CA7698"/>
    <w:rPr>
      <w:sz w:val="18"/>
    </w:rPr>
  </w:style>
  <w:style w:type="paragraph" w:styleId="a4">
    <w:name w:val="Date"/>
    <w:basedOn w:val="a"/>
    <w:next w:val="a"/>
    <w:link w:val="Char0"/>
    <w:uiPriority w:val="99"/>
    <w:semiHidden/>
    <w:unhideWhenUsed/>
    <w:rsid w:val="000013F3"/>
    <w:pPr>
      <w:ind w:leftChars="2500" w:left="100"/>
    </w:pPr>
  </w:style>
  <w:style w:type="character" w:customStyle="1" w:styleId="Char0">
    <w:name w:val="日期 Char"/>
    <w:basedOn w:val="a0"/>
    <w:link w:val="a4"/>
    <w:uiPriority w:val="99"/>
    <w:semiHidden/>
    <w:rsid w:val="000013F3"/>
  </w:style>
  <w:style w:type="paragraph" w:styleId="a5">
    <w:name w:val="header"/>
    <w:basedOn w:val="a"/>
    <w:link w:val="Char1"/>
    <w:uiPriority w:val="99"/>
    <w:unhideWhenUsed/>
    <w:rsid w:val="00D30A4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D30A4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A7698"/>
    <w:pPr>
      <w:tabs>
        <w:tab w:val="center" w:pos="4153"/>
        <w:tab w:val="right" w:pos="8306"/>
      </w:tabs>
      <w:snapToGrid w:val="0"/>
      <w:jc w:val="left"/>
    </w:pPr>
    <w:rPr>
      <w:sz w:val="18"/>
    </w:rPr>
  </w:style>
  <w:style w:type="character" w:customStyle="1" w:styleId="Char">
    <w:name w:val="页脚 Char"/>
    <w:basedOn w:val="a0"/>
    <w:link w:val="a3"/>
    <w:rsid w:val="00CA7698"/>
    <w:rPr>
      <w:sz w:val="18"/>
    </w:rPr>
  </w:style>
  <w:style w:type="paragraph" w:styleId="a4">
    <w:name w:val="Date"/>
    <w:basedOn w:val="a"/>
    <w:next w:val="a"/>
    <w:link w:val="Char0"/>
    <w:uiPriority w:val="99"/>
    <w:semiHidden/>
    <w:unhideWhenUsed/>
    <w:rsid w:val="000013F3"/>
    <w:pPr>
      <w:ind w:leftChars="2500" w:left="100"/>
    </w:pPr>
  </w:style>
  <w:style w:type="character" w:customStyle="1" w:styleId="Char0">
    <w:name w:val="日期 Char"/>
    <w:basedOn w:val="a0"/>
    <w:link w:val="a4"/>
    <w:uiPriority w:val="99"/>
    <w:semiHidden/>
    <w:rsid w:val="000013F3"/>
  </w:style>
  <w:style w:type="paragraph" w:styleId="a5">
    <w:name w:val="header"/>
    <w:basedOn w:val="a"/>
    <w:link w:val="Char1"/>
    <w:uiPriority w:val="99"/>
    <w:unhideWhenUsed/>
    <w:rsid w:val="00D30A4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D30A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489</Words>
  <Characters>2789</Characters>
  <Application>Microsoft Office Word</Application>
  <DocSecurity>0</DocSecurity>
  <Lines>23</Lines>
  <Paragraphs>6</Paragraphs>
  <ScaleCrop>false</ScaleCrop>
  <Company>CHINA</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2020-11-10T07:42:00Z</dcterms:created>
  <dcterms:modified xsi:type="dcterms:W3CDTF">2020-11-10T07:42:00Z</dcterms:modified>
</cp:coreProperties>
</file>